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197F3" w14:textId="77777777" w:rsidR="00D23D7A" w:rsidRPr="00764301" w:rsidRDefault="00D23D7A" w:rsidP="00D23D7A">
      <w:pPr>
        <w:pStyle w:val="Default"/>
        <w:contextualSpacing/>
        <w:jc w:val="both"/>
        <w:rPr>
          <w:rFonts w:ascii="Book Antiqua" w:hAnsi="Book Antiqua"/>
          <w:b/>
          <w:bCs/>
          <w:color w:val="9CC2E5" w:themeColor="accent5" w:themeTint="99"/>
          <w:sz w:val="44"/>
          <w:szCs w:val="44"/>
        </w:rPr>
      </w:pPr>
      <w:r w:rsidRPr="00764301">
        <w:rPr>
          <w:rFonts w:ascii="Book Antiqua" w:hAnsi="Book Antiqua"/>
          <w:b/>
          <w:bCs/>
          <w:color w:val="9CC2E5" w:themeColor="accent5" w:themeTint="99"/>
          <w:sz w:val="44"/>
          <w:szCs w:val="44"/>
        </w:rPr>
        <w:t>SMLOUVA O VZDĚLÁVÁNÍ</w:t>
      </w:r>
    </w:p>
    <w:p w14:paraId="77EF1B38" w14:textId="77777777" w:rsidR="00D23D7A" w:rsidRPr="00EB0F3A" w:rsidRDefault="00D23D7A" w:rsidP="00D23D7A">
      <w:pPr>
        <w:pStyle w:val="Default"/>
        <w:contextualSpacing/>
        <w:jc w:val="both"/>
        <w:rPr>
          <w:rFonts w:ascii="Book Antiqua" w:hAnsi="Book Antiqua"/>
          <w:color w:val="FF0066"/>
          <w:sz w:val="44"/>
          <w:szCs w:val="44"/>
        </w:rPr>
      </w:pPr>
    </w:p>
    <w:p w14:paraId="2AF41A4C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b/>
          <w:bCs/>
          <w:sz w:val="20"/>
          <w:szCs w:val="20"/>
        </w:rPr>
      </w:pPr>
      <w:proofErr w:type="spellStart"/>
      <w:r w:rsidRPr="00004550">
        <w:rPr>
          <w:rFonts w:ascii="Book Antiqua" w:hAnsi="Book Antiqua"/>
          <w:b/>
          <w:bCs/>
          <w:sz w:val="20"/>
          <w:szCs w:val="20"/>
        </w:rPr>
        <w:t>essential</w:t>
      </w:r>
      <w:proofErr w:type="spellEnd"/>
      <w:r w:rsidRPr="00004550">
        <w:rPr>
          <w:rFonts w:ascii="Book Antiqua" w:hAnsi="Book Antiqua"/>
          <w:b/>
          <w:bCs/>
          <w:sz w:val="20"/>
          <w:szCs w:val="20"/>
        </w:rPr>
        <w:t xml:space="preserve"> </w:t>
      </w:r>
      <w:proofErr w:type="spellStart"/>
      <w:r w:rsidRPr="00004550">
        <w:rPr>
          <w:rFonts w:ascii="Book Antiqua" w:hAnsi="Book Antiqua"/>
          <w:b/>
          <w:bCs/>
          <w:sz w:val="20"/>
          <w:szCs w:val="20"/>
        </w:rPr>
        <w:t>college</w:t>
      </w:r>
      <w:proofErr w:type="spellEnd"/>
      <w:r w:rsidRPr="00004550">
        <w:rPr>
          <w:rFonts w:ascii="Book Antiqua" w:hAnsi="Book Antiqua"/>
          <w:b/>
          <w:bCs/>
          <w:sz w:val="20"/>
          <w:szCs w:val="20"/>
        </w:rPr>
        <w:t>, s.r.o.</w:t>
      </w:r>
    </w:p>
    <w:p w14:paraId="71A19F43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sídlem: Cejl 40/107, Zábrdovice, 602 00</w:t>
      </w:r>
    </w:p>
    <w:p w14:paraId="6067BC62" w14:textId="77777777" w:rsidR="00D23D7A" w:rsidRDefault="00D23D7A" w:rsidP="00D23D7A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IČ: 07524609</w:t>
      </w:r>
    </w:p>
    <w:p w14:paraId="06B2DCF0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DIČ: CZ</w:t>
      </w:r>
      <w:r w:rsidRPr="00004550">
        <w:rPr>
          <w:rFonts w:ascii="Book Antiqua" w:hAnsi="Book Antiqua"/>
          <w:sz w:val="20"/>
          <w:szCs w:val="20"/>
        </w:rPr>
        <w:t>07524609</w:t>
      </w:r>
    </w:p>
    <w:p w14:paraId="16D294CB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vedená u Krajského soudu v Brně pod spisovou značkou C 108607</w:t>
      </w:r>
      <w:r>
        <w:rPr>
          <w:rFonts w:ascii="Book Antiqua" w:hAnsi="Book Antiqua"/>
          <w:sz w:val="20"/>
          <w:szCs w:val="20"/>
        </w:rPr>
        <w:t xml:space="preserve"> </w:t>
      </w:r>
      <w:r w:rsidRPr="00004550">
        <w:rPr>
          <w:rFonts w:ascii="Book Antiqua" w:hAnsi="Book Antiqua"/>
          <w:sz w:val="20"/>
          <w:szCs w:val="20"/>
        </w:rPr>
        <w:t>zastoupená jednatelem</w:t>
      </w:r>
      <w:r>
        <w:rPr>
          <w:rFonts w:ascii="Book Antiqua" w:hAnsi="Book Antiqua"/>
          <w:sz w:val="20"/>
          <w:szCs w:val="20"/>
        </w:rPr>
        <w:t xml:space="preserve"> </w:t>
      </w:r>
      <w:r w:rsidRPr="00004550">
        <w:rPr>
          <w:rFonts w:ascii="Book Antiqua" w:hAnsi="Book Antiqua"/>
          <w:sz w:val="20"/>
          <w:szCs w:val="20"/>
        </w:rPr>
        <w:t>Petrem Pacherem</w:t>
      </w:r>
    </w:p>
    <w:p w14:paraId="27A2ECAA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(dále jen „EC“)</w:t>
      </w:r>
    </w:p>
    <w:p w14:paraId="305E0316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bCs/>
          <w:sz w:val="20"/>
          <w:szCs w:val="20"/>
        </w:rPr>
      </w:pPr>
    </w:p>
    <w:p w14:paraId="21A927DA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a</w:t>
      </w:r>
    </w:p>
    <w:p w14:paraId="716AAD42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</w:p>
    <w:p w14:paraId="2485BFBA" w14:textId="5E092790" w:rsidR="00D23D7A" w:rsidRPr="00004550" w:rsidRDefault="003048BB" w:rsidP="00D23D7A">
      <w:pPr>
        <w:pStyle w:val="Default"/>
        <w:contextualSpacing/>
        <w:jc w:val="both"/>
        <w:rPr>
          <w:rFonts w:ascii="Book Antiqua" w:hAnsi="Book Antiqua"/>
          <w:b/>
          <w:sz w:val="20"/>
          <w:szCs w:val="20"/>
        </w:rPr>
      </w:pPr>
      <w:proofErr w:type="spellStart"/>
      <w:r>
        <w:rPr>
          <w:rFonts w:ascii="Book Antiqua" w:hAnsi="Book Antiqua"/>
          <w:b/>
          <w:bCs/>
          <w:sz w:val="20"/>
          <w:szCs w:val="20"/>
        </w:rPr>
        <w:t>xxxxx</w:t>
      </w:r>
      <w:proofErr w:type="spellEnd"/>
    </w:p>
    <w:p w14:paraId="3A191B10" w14:textId="203FA95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trvale bytem:</w:t>
      </w:r>
      <w:r>
        <w:rPr>
          <w:rFonts w:ascii="Book Antiqua" w:hAnsi="Book Antiqua"/>
          <w:sz w:val="20"/>
          <w:szCs w:val="20"/>
        </w:rPr>
        <w:t xml:space="preserve"> </w:t>
      </w:r>
    </w:p>
    <w:p w14:paraId="702FFC24" w14:textId="455022E8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bCs/>
          <w:sz w:val="20"/>
          <w:szCs w:val="20"/>
        </w:rPr>
      </w:pPr>
      <w:r w:rsidRPr="00004550">
        <w:rPr>
          <w:rFonts w:ascii="Book Antiqua" w:hAnsi="Book Antiqua"/>
          <w:bCs/>
          <w:sz w:val="20"/>
          <w:szCs w:val="20"/>
        </w:rPr>
        <w:t>datum narození:</w:t>
      </w:r>
      <w:r>
        <w:rPr>
          <w:rFonts w:ascii="Book Antiqua" w:hAnsi="Book Antiqua"/>
          <w:bCs/>
          <w:sz w:val="20"/>
          <w:szCs w:val="20"/>
        </w:rPr>
        <w:t xml:space="preserve"> </w:t>
      </w:r>
    </w:p>
    <w:p w14:paraId="4B967AB9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(dále jen „posluchač“)</w:t>
      </w:r>
    </w:p>
    <w:p w14:paraId="66EEF3A8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</w:p>
    <w:p w14:paraId="2616E7FA" w14:textId="16767243" w:rsidR="00D23D7A" w:rsidRDefault="00D23D7A" w:rsidP="00567632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dále jako „smluvní strany“ </w:t>
      </w:r>
      <w:r w:rsidRPr="00004550">
        <w:rPr>
          <w:rFonts w:ascii="Book Antiqua" w:hAnsi="Book Antiqua"/>
          <w:sz w:val="20"/>
          <w:szCs w:val="20"/>
        </w:rPr>
        <w:t>uzavřel</w:t>
      </w:r>
      <w:r>
        <w:rPr>
          <w:rFonts w:ascii="Book Antiqua" w:hAnsi="Book Antiqua"/>
          <w:sz w:val="20"/>
          <w:szCs w:val="20"/>
        </w:rPr>
        <w:t>y</w:t>
      </w:r>
      <w:r w:rsidRPr="00004550">
        <w:rPr>
          <w:rFonts w:ascii="Book Antiqua" w:hAnsi="Book Antiqua"/>
          <w:sz w:val="20"/>
          <w:szCs w:val="20"/>
        </w:rPr>
        <w:t xml:space="preserve"> níže uvedeného dne, měsíce a roku tuto smlouvu o vzdělávání.</w:t>
      </w:r>
    </w:p>
    <w:p w14:paraId="77021EF2" w14:textId="77777777" w:rsidR="00567632" w:rsidRDefault="00567632" w:rsidP="00567632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</w:p>
    <w:p w14:paraId="2ED0335E" w14:textId="77777777" w:rsidR="00567632" w:rsidRPr="00004550" w:rsidRDefault="00567632" w:rsidP="00567632">
      <w:pPr>
        <w:pStyle w:val="Default"/>
        <w:contextualSpacing/>
        <w:jc w:val="both"/>
        <w:rPr>
          <w:rFonts w:ascii="Book Antiqua" w:hAnsi="Book Antiqua"/>
        </w:rPr>
      </w:pPr>
    </w:p>
    <w:p w14:paraId="57CE2C5F" w14:textId="77777777" w:rsidR="00D23D7A" w:rsidRPr="000D3F52" w:rsidRDefault="00D23D7A" w:rsidP="00D23D7A">
      <w:pPr>
        <w:pStyle w:val="Default"/>
        <w:contextualSpacing/>
        <w:jc w:val="both"/>
        <w:rPr>
          <w:rFonts w:ascii="Book Antiqua" w:hAnsi="Book Antiqua"/>
          <w:b/>
          <w:bCs/>
          <w:color w:val="9CC2E5" w:themeColor="accent5" w:themeTint="99"/>
        </w:rPr>
      </w:pPr>
      <w:r w:rsidRPr="000D3F52">
        <w:rPr>
          <w:rFonts w:ascii="Book Antiqua" w:hAnsi="Book Antiqua"/>
          <w:b/>
          <w:bCs/>
          <w:color w:val="9CC2E5" w:themeColor="accent5" w:themeTint="99"/>
        </w:rPr>
        <w:t>I. Předmět smlouvy</w:t>
      </w:r>
    </w:p>
    <w:p w14:paraId="1B892E74" w14:textId="77777777" w:rsidR="00D23D7A" w:rsidRPr="00004550" w:rsidRDefault="00D23D7A" w:rsidP="00D23D7A">
      <w:pPr>
        <w:pStyle w:val="Default"/>
        <w:numPr>
          <w:ilvl w:val="0"/>
          <w:numId w:val="1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Předmětem této smlouvy je dohoda smluvních stran o podmínkách studia posluchače na </w:t>
      </w:r>
      <w:r>
        <w:rPr>
          <w:rFonts w:ascii="Book Antiqua" w:hAnsi="Book Antiqua"/>
          <w:sz w:val="20"/>
          <w:szCs w:val="20"/>
        </w:rPr>
        <w:t>EC</w:t>
      </w:r>
      <w:r w:rsidRPr="00004550">
        <w:rPr>
          <w:rFonts w:ascii="Book Antiqua" w:hAnsi="Book Antiqua"/>
          <w:sz w:val="20"/>
          <w:szCs w:val="20"/>
        </w:rPr>
        <w:t>, a to v kombinované formě studia počínaje podpisem smlouvy.</w:t>
      </w:r>
    </w:p>
    <w:p w14:paraId="78C7C7DE" w14:textId="77777777" w:rsidR="00D23D7A" w:rsidRPr="00004550" w:rsidRDefault="00D23D7A" w:rsidP="00D23D7A">
      <w:pPr>
        <w:pStyle w:val="Default"/>
        <w:contextualSpacing/>
        <w:rPr>
          <w:rFonts w:ascii="Book Antiqua" w:hAnsi="Book Antiqua"/>
          <w:sz w:val="20"/>
          <w:szCs w:val="20"/>
        </w:rPr>
      </w:pPr>
    </w:p>
    <w:p w14:paraId="234B848A" w14:textId="77777777" w:rsidR="00D23D7A" w:rsidRPr="000D3F52" w:rsidRDefault="00D23D7A" w:rsidP="00D23D7A">
      <w:pPr>
        <w:pStyle w:val="Default"/>
        <w:contextualSpacing/>
        <w:jc w:val="both"/>
        <w:rPr>
          <w:rFonts w:ascii="Book Antiqua" w:hAnsi="Book Antiqua"/>
          <w:b/>
          <w:bCs/>
          <w:color w:val="9CC2E5" w:themeColor="accent5" w:themeTint="99"/>
        </w:rPr>
      </w:pPr>
      <w:r w:rsidRPr="000D3F52">
        <w:rPr>
          <w:rFonts w:ascii="Book Antiqua" w:hAnsi="Book Antiqua"/>
          <w:b/>
          <w:bCs/>
          <w:color w:val="9CC2E5" w:themeColor="accent5" w:themeTint="99"/>
        </w:rPr>
        <w:t>II. Typ studia a ceny</w:t>
      </w:r>
    </w:p>
    <w:p w14:paraId="23286366" w14:textId="4B7B7B5E" w:rsidR="00D23D7A" w:rsidRPr="00004550" w:rsidRDefault="00D23D7A" w:rsidP="00D23D7A">
      <w:pPr>
        <w:pStyle w:val="Default"/>
        <w:numPr>
          <w:ilvl w:val="0"/>
          <w:numId w:val="2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Posluchač je přijat ke studiu na </w:t>
      </w:r>
      <w:r>
        <w:rPr>
          <w:rFonts w:ascii="Book Antiqua" w:hAnsi="Book Antiqua"/>
          <w:sz w:val="20"/>
          <w:szCs w:val="20"/>
        </w:rPr>
        <w:t xml:space="preserve">EC v programu </w:t>
      </w:r>
      <w:r w:rsidR="00036688">
        <w:rPr>
          <w:rFonts w:ascii="Book Antiqua" w:hAnsi="Book Antiqua"/>
          <w:sz w:val="20"/>
          <w:szCs w:val="20"/>
        </w:rPr>
        <w:t>D</w:t>
      </w:r>
      <w:r w:rsidR="00FC4F47">
        <w:rPr>
          <w:rFonts w:ascii="Book Antiqua" w:hAnsi="Book Antiqua"/>
          <w:sz w:val="20"/>
          <w:szCs w:val="20"/>
        </w:rPr>
        <w:t>r</w:t>
      </w:r>
      <w:r>
        <w:rPr>
          <w:rFonts w:ascii="Book Antiqua" w:hAnsi="Book Antiqua"/>
          <w:sz w:val="20"/>
          <w:szCs w:val="20"/>
        </w:rPr>
        <w:t>.</w:t>
      </w:r>
    </w:p>
    <w:p w14:paraId="5F79FB8C" w14:textId="77777777" w:rsidR="00D23D7A" w:rsidRPr="00004550" w:rsidRDefault="00D23D7A" w:rsidP="00D23D7A">
      <w:pPr>
        <w:pStyle w:val="Default"/>
        <w:numPr>
          <w:ilvl w:val="0"/>
          <w:numId w:val="2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Posluchač bude platit školné v českých korunách.</w:t>
      </w:r>
    </w:p>
    <w:p w14:paraId="73CEC2F3" w14:textId="34578E34" w:rsidR="00D23D7A" w:rsidRDefault="00D23D7A" w:rsidP="00ED0577">
      <w:pPr>
        <w:pStyle w:val="Default"/>
        <w:numPr>
          <w:ilvl w:val="0"/>
          <w:numId w:val="2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Posluchač se zavazuje zaplatit školné ve výši </w:t>
      </w:r>
      <w:proofErr w:type="spellStart"/>
      <w:r w:rsidR="00567632">
        <w:rPr>
          <w:rFonts w:ascii="Book Antiqua" w:hAnsi="Book Antiqua"/>
          <w:sz w:val="20"/>
          <w:szCs w:val="20"/>
        </w:rPr>
        <w:t>xxxxx</w:t>
      </w:r>
      <w:proofErr w:type="spellEnd"/>
      <w:r w:rsidRPr="00004550">
        <w:rPr>
          <w:rFonts w:ascii="Book Antiqua" w:hAnsi="Book Antiqua"/>
          <w:sz w:val="20"/>
          <w:szCs w:val="20"/>
        </w:rPr>
        <w:t xml:space="preserve"> Kč bez DPH. </w:t>
      </w:r>
    </w:p>
    <w:p w14:paraId="5E19DD36" w14:textId="77777777" w:rsidR="00D23D7A" w:rsidRPr="00004550" w:rsidRDefault="00D23D7A" w:rsidP="00D23D7A">
      <w:pPr>
        <w:pStyle w:val="Default"/>
        <w:numPr>
          <w:ilvl w:val="0"/>
          <w:numId w:val="2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Smluvní strany ve smyslu ustanovení § 1931 občanského zákoníku sjednávají, že v případě, že posluchač nesplní (neuhradí řádně a včas) některou ze splátek, ztrácí výhodu splátek a EC má právo žádat a vyfakturovat celou zbývající částku školného a posluchač je tuto povinen uhradit.</w:t>
      </w:r>
    </w:p>
    <w:p w14:paraId="2148410D" w14:textId="77777777" w:rsidR="00D23D7A" w:rsidRDefault="00D23D7A" w:rsidP="00D23D7A">
      <w:pPr>
        <w:pStyle w:val="Default"/>
        <w:numPr>
          <w:ilvl w:val="0"/>
          <w:numId w:val="2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Podrobný popis a specifikace (obsah vzdělávání, řádná délka trvání jednotlivých částí studia apod.) jsou uvedeny na internetových stránkách </w:t>
      </w:r>
      <w:r>
        <w:rPr>
          <w:rFonts w:ascii="Book Antiqua" w:hAnsi="Book Antiqua"/>
          <w:sz w:val="20"/>
          <w:szCs w:val="20"/>
        </w:rPr>
        <w:t>EC (</w:t>
      </w:r>
      <w:hyperlink r:id="rId10" w:history="1">
        <w:r w:rsidRPr="008D7975">
          <w:rPr>
            <w:rStyle w:val="Hypertextovodkaz"/>
            <w:rFonts w:ascii="Book Antiqua" w:hAnsi="Book Antiqua"/>
            <w:sz w:val="20"/>
            <w:szCs w:val="20"/>
          </w:rPr>
          <w:t>www.essentialcollege.cz</w:t>
        </w:r>
      </w:hyperlink>
      <w:r>
        <w:rPr>
          <w:rFonts w:ascii="Book Antiqua" w:hAnsi="Book Antiqua"/>
          <w:sz w:val="20"/>
          <w:szCs w:val="20"/>
        </w:rPr>
        <w:t>).</w:t>
      </w:r>
    </w:p>
    <w:p w14:paraId="6BF460CB" w14:textId="77777777" w:rsidR="00D23D7A" w:rsidRDefault="00D23D7A" w:rsidP="00D23D7A">
      <w:pPr>
        <w:pStyle w:val="Default"/>
        <w:numPr>
          <w:ilvl w:val="0"/>
          <w:numId w:val="2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Součástí ceny školného je občerstvení pro posluchače po celou dobu výuky (káva/čaj, voda,</w:t>
      </w:r>
      <w:r>
        <w:rPr>
          <w:rFonts w:ascii="Book Antiqua" w:hAnsi="Book Antiqua"/>
          <w:sz w:val="20"/>
          <w:szCs w:val="20"/>
        </w:rPr>
        <w:t xml:space="preserve"> </w:t>
      </w:r>
      <w:r w:rsidRPr="00004550">
        <w:rPr>
          <w:rFonts w:ascii="Book Antiqua" w:hAnsi="Book Antiqua"/>
          <w:sz w:val="20"/>
          <w:szCs w:val="20"/>
        </w:rPr>
        <w:t>sladké pečivo, ovoce a</w:t>
      </w:r>
      <w:r>
        <w:rPr>
          <w:rFonts w:ascii="Book Antiqua" w:hAnsi="Book Antiqua"/>
          <w:sz w:val="20"/>
          <w:szCs w:val="20"/>
        </w:rPr>
        <w:t>pod.</w:t>
      </w:r>
      <w:r w:rsidRPr="00004550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>.</w:t>
      </w:r>
    </w:p>
    <w:p w14:paraId="19323A1E" w14:textId="77777777" w:rsidR="00D23D7A" w:rsidRPr="00004550" w:rsidRDefault="00D23D7A" w:rsidP="00D23D7A">
      <w:pPr>
        <w:pStyle w:val="Default"/>
        <w:numPr>
          <w:ilvl w:val="0"/>
          <w:numId w:val="2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Součástí studia na EC je i proces Komplexního poznání, který je již započítán v ceně studia. Komplexní poznání je časově omezená online služba, která je posluchači zpřístupněna k vyplnění v</w:t>
      </w:r>
      <w:r>
        <w:rPr>
          <w:rFonts w:ascii="Book Antiqua" w:hAnsi="Book Antiqua"/>
          <w:sz w:val="20"/>
          <w:szCs w:val="20"/>
        </w:rPr>
        <w:t xml:space="preserve"> dohodnutém</w:t>
      </w:r>
      <w:r w:rsidRPr="00004550">
        <w:rPr>
          <w:rFonts w:ascii="Book Antiqua" w:hAnsi="Book Antiqua"/>
          <w:sz w:val="20"/>
          <w:szCs w:val="20"/>
        </w:rPr>
        <w:t xml:space="preserve"> čase. V případě marného uplynutí dohodnuté lhůty pro vyplnění Komplexní</w:t>
      </w:r>
      <w:r>
        <w:rPr>
          <w:rFonts w:ascii="Book Antiqua" w:hAnsi="Book Antiqua"/>
          <w:sz w:val="20"/>
          <w:szCs w:val="20"/>
        </w:rPr>
        <w:t>ho poznání</w:t>
      </w:r>
      <w:r w:rsidRPr="00004550">
        <w:rPr>
          <w:rFonts w:ascii="Book Antiqua" w:hAnsi="Book Antiqua"/>
          <w:sz w:val="20"/>
          <w:szCs w:val="20"/>
        </w:rPr>
        <w:t>, která je nezbytnou součástí přijímacího procesu, je posluchač povinen uhradit náklady na opětovné zajištění celého procesu. Náklady jsou ve výši 2</w:t>
      </w:r>
      <w:r>
        <w:rPr>
          <w:rFonts w:ascii="Book Antiqua" w:hAnsi="Book Antiqua"/>
          <w:sz w:val="20"/>
          <w:szCs w:val="20"/>
        </w:rPr>
        <w:t>0</w:t>
      </w:r>
      <w:r w:rsidRPr="00004550">
        <w:rPr>
          <w:rFonts w:ascii="Book Antiqua" w:hAnsi="Book Antiqua"/>
          <w:sz w:val="20"/>
          <w:szCs w:val="20"/>
        </w:rPr>
        <w:t>00,- Kč bez DPH.</w:t>
      </w:r>
    </w:p>
    <w:p w14:paraId="36EC59CE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 </w:t>
      </w:r>
    </w:p>
    <w:p w14:paraId="243E0390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b/>
          <w:bCs/>
          <w:color w:val="9CC2E5" w:themeColor="accent5" w:themeTint="99"/>
          <w:sz w:val="20"/>
          <w:szCs w:val="20"/>
        </w:rPr>
      </w:pPr>
      <w:r w:rsidRPr="000D3F52">
        <w:rPr>
          <w:rFonts w:ascii="Book Antiqua" w:hAnsi="Book Antiqua"/>
          <w:b/>
          <w:bCs/>
          <w:color w:val="9CC2E5" w:themeColor="accent5" w:themeTint="99"/>
        </w:rPr>
        <w:t>III. Povinnosti EC</w:t>
      </w:r>
    </w:p>
    <w:p w14:paraId="7A1B68FA" w14:textId="77777777" w:rsidR="00D23D7A" w:rsidRPr="00004550" w:rsidRDefault="00D23D7A" w:rsidP="00D23D7A">
      <w:pPr>
        <w:pStyle w:val="Default"/>
        <w:numPr>
          <w:ilvl w:val="0"/>
          <w:numId w:val="3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EC se zavazuje zabezpečit kvalitní odborné studium poskytující ucelené, systematické teoretické a praktické znalosti daných oborů na aktuální úrovni, která kvalifikuje posluchače jako absolventa pro výkon náročných odborných činností zejména v manažerské, obchodní, konzultantské a </w:t>
      </w:r>
      <w:r>
        <w:rPr>
          <w:rFonts w:ascii="Book Antiqua" w:hAnsi="Book Antiqua"/>
          <w:sz w:val="20"/>
          <w:szCs w:val="20"/>
        </w:rPr>
        <w:t>pomáhající</w:t>
      </w:r>
      <w:r w:rsidRPr="00004550">
        <w:rPr>
          <w:rFonts w:ascii="Book Antiqua" w:hAnsi="Book Antiqua"/>
          <w:sz w:val="20"/>
          <w:szCs w:val="20"/>
        </w:rPr>
        <w:t xml:space="preserve"> sféře.  </w:t>
      </w:r>
    </w:p>
    <w:p w14:paraId="08972B78" w14:textId="77777777" w:rsidR="00D23D7A" w:rsidRPr="00004550" w:rsidRDefault="00D23D7A" w:rsidP="00D23D7A">
      <w:pPr>
        <w:pStyle w:val="Default"/>
        <w:numPr>
          <w:ilvl w:val="0"/>
          <w:numId w:val="3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EC má povinnost vybírat a poskytovat jen lektory/supervizory, kteří za sebou mají prokazatelné profesní úspěchy a </w:t>
      </w:r>
      <w:proofErr w:type="gramStart"/>
      <w:r w:rsidRPr="00004550">
        <w:rPr>
          <w:rFonts w:ascii="Book Antiqua" w:hAnsi="Book Antiqua"/>
          <w:sz w:val="20"/>
          <w:szCs w:val="20"/>
        </w:rPr>
        <w:t>dokáží</w:t>
      </w:r>
      <w:proofErr w:type="gramEnd"/>
      <w:r w:rsidRPr="00004550">
        <w:rPr>
          <w:rFonts w:ascii="Book Antiqua" w:hAnsi="Book Antiqua"/>
          <w:sz w:val="20"/>
          <w:szCs w:val="20"/>
        </w:rPr>
        <w:t xml:space="preserve"> takto získané dovednosti předat posluchači.  </w:t>
      </w:r>
    </w:p>
    <w:p w14:paraId="2A6B5CC2" w14:textId="77777777" w:rsidR="00D23D7A" w:rsidRPr="00004550" w:rsidRDefault="00D23D7A" w:rsidP="00D23D7A">
      <w:pPr>
        <w:pStyle w:val="Default"/>
        <w:numPr>
          <w:ilvl w:val="0"/>
          <w:numId w:val="3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EC poskytuje posluchači studium v souladu s touto smlouvou.  </w:t>
      </w:r>
    </w:p>
    <w:p w14:paraId="73D240DC" w14:textId="77777777" w:rsidR="00D23D7A" w:rsidRPr="00004550" w:rsidRDefault="00D23D7A" w:rsidP="00D23D7A">
      <w:pPr>
        <w:pStyle w:val="Default"/>
        <w:numPr>
          <w:ilvl w:val="0"/>
          <w:numId w:val="3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EC se zavazuje organizovat výuku a provádět posluchače vzděláváním, tréninkem a praxí tak, aby docházelo k co nejlepším výsledkům, kterých je posluchač schopen a ochoten dosáhnout.</w:t>
      </w:r>
    </w:p>
    <w:p w14:paraId="640F3593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</w:p>
    <w:p w14:paraId="368739C5" w14:textId="77777777" w:rsidR="00D23D7A" w:rsidRPr="000D3F52" w:rsidRDefault="00D23D7A" w:rsidP="00D23D7A">
      <w:pPr>
        <w:pStyle w:val="Default"/>
        <w:contextualSpacing/>
        <w:jc w:val="both"/>
        <w:rPr>
          <w:rFonts w:ascii="Book Antiqua" w:hAnsi="Book Antiqua"/>
          <w:b/>
          <w:bCs/>
          <w:color w:val="9CC2E5" w:themeColor="accent5" w:themeTint="99"/>
        </w:rPr>
      </w:pPr>
      <w:r w:rsidRPr="000D3F52">
        <w:rPr>
          <w:rFonts w:ascii="Book Antiqua" w:hAnsi="Book Antiqua"/>
          <w:b/>
          <w:bCs/>
          <w:color w:val="9CC2E5" w:themeColor="accent5" w:themeTint="99"/>
        </w:rPr>
        <w:lastRenderedPageBreak/>
        <w:t>IV. Povinnosti posluchače</w:t>
      </w:r>
    </w:p>
    <w:p w14:paraId="7CC00D95" w14:textId="77777777" w:rsidR="00D23D7A" w:rsidRPr="00004550" w:rsidRDefault="00D23D7A" w:rsidP="00D23D7A">
      <w:pPr>
        <w:pStyle w:val="Default"/>
        <w:numPr>
          <w:ilvl w:val="0"/>
          <w:numId w:val="9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Posluchač se zavazuje řádně a včas zaplatit školné a související platby specifikované především v článku II.  </w:t>
      </w:r>
    </w:p>
    <w:p w14:paraId="6ED61738" w14:textId="77777777" w:rsidR="00D23D7A" w:rsidRDefault="00D23D7A" w:rsidP="00D23D7A">
      <w:pPr>
        <w:pStyle w:val="Default"/>
        <w:numPr>
          <w:ilvl w:val="0"/>
          <w:numId w:val="9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Není-li stanoveno či dohodnuto jinak, školné se hradí bezhotovostním převodem na účet EC</w:t>
      </w:r>
      <w:r>
        <w:rPr>
          <w:rFonts w:ascii="Book Antiqua" w:hAnsi="Book Antiqua"/>
          <w:sz w:val="20"/>
          <w:szCs w:val="20"/>
        </w:rPr>
        <w:t xml:space="preserve"> </w:t>
      </w:r>
      <w:r w:rsidRPr="00004550">
        <w:rPr>
          <w:rFonts w:ascii="Book Antiqua" w:hAnsi="Book Antiqua"/>
          <w:sz w:val="20"/>
          <w:szCs w:val="20"/>
        </w:rPr>
        <w:t>6235203002/5500, variabilní symbol je číslo faktury se splatností 7 dní od vystavení faktury. Faktura musí mít náležitosti daňového dokladu.</w:t>
      </w:r>
    </w:p>
    <w:p w14:paraId="2645B68E" w14:textId="77777777" w:rsidR="00D23D7A" w:rsidRPr="00004550" w:rsidRDefault="00D23D7A" w:rsidP="00D23D7A">
      <w:pPr>
        <w:pStyle w:val="Default"/>
        <w:numPr>
          <w:ilvl w:val="0"/>
          <w:numId w:val="9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Posluchač potvrzuje, že byl s uvedeným seznámen a zavazuje se dodržet předepsaný způsob identifikace platby a splatnost, v opačném případě odpovídá za možné důsledky.  </w:t>
      </w:r>
    </w:p>
    <w:p w14:paraId="5B793F20" w14:textId="77777777" w:rsidR="00D23D7A" w:rsidRPr="00004550" w:rsidRDefault="00D23D7A" w:rsidP="00D23D7A">
      <w:pPr>
        <w:pStyle w:val="Default"/>
        <w:numPr>
          <w:ilvl w:val="0"/>
          <w:numId w:val="9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V případě prodlení s platbou posluchače, tento je povinen zaplatit smluvní pokutu ve výši </w:t>
      </w:r>
      <w:proofErr w:type="gramStart"/>
      <w:r w:rsidRPr="00004550">
        <w:rPr>
          <w:rFonts w:ascii="Book Antiqua" w:hAnsi="Book Antiqua"/>
          <w:sz w:val="20"/>
          <w:szCs w:val="20"/>
        </w:rPr>
        <w:t>0,1%</w:t>
      </w:r>
      <w:proofErr w:type="gramEnd"/>
      <w:r w:rsidRPr="00004550">
        <w:rPr>
          <w:rFonts w:ascii="Book Antiqua" w:hAnsi="Book Antiqua"/>
          <w:sz w:val="20"/>
          <w:szCs w:val="20"/>
        </w:rPr>
        <w:t xml:space="preserve"> z dlužné částky za každý den prodlení. Pokuta je splatná na základě vystavené výzvy do 7 dní od jejího vystavení. Tím není dotčen nárok na náhradu vzniklé škody</w:t>
      </w:r>
      <w:r>
        <w:rPr>
          <w:rFonts w:ascii="Book Antiqua" w:hAnsi="Book Antiqua"/>
          <w:sz w:val="20"/>
          <w:szCs w:val="20"/>
        </w:rPr>
        <w:t xml:space="preserve"> a </w:t>
      </w:r>
      <w:r w:rsidRPr="00004550">
        <w:rPr>
          <w:rFonts w:ascii="Book Antiqua" w:hAnsi="Book Antiqua"/>
          <w:sz w:val="20"/>
          <w:szCs w:val="20"/>
        </w:rPr>
        <w:t xml:space="preserve">ani jiné zákonné nároky.  </w:t>
      </w:r>
    </w:p>
    <w:p w14:paraId="55778AC9" w14:textId="77777777" w:rsidR="00D23D7A" w:rsidRPr="00004550" w:rsidRDefault="00D23D7A" w:rsidP="00D23D7A">
      <w:pPr>
        <w:pStyle w:val="Default"/>
        <w:numPr>
          <w:ilvl w:val="0"/>
          <w:numId w:val="9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Posluchač se zavazuje řádně studovat a plnit všechny povinnosti dle této smlouvy (včetně směrnic níže) a dle pokynů lektora a studijního trenéra, který je mu po dobu studia přidělen a seznamovat se s aktualitami EC. Dále je povinen řídit se pokyny studijního oddělení.  </w:t>
      </w:r>
    </w:p>
    <w:p w14:paraId="66142AE4" w14:textId="51FDC365" w:rsidR="00D23D7A" w:rsidRDefault="00D23D7A" w:rsidP="00D23D7A">
      <w:pPr>
        <w:pStyle w:val="Default"/>
        <w:numPr>
          <w:ilvl w:val="0"/>
          <w:numId w:val="9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Bližší úprava práv a povinností posluchače je uvedena ve směrnici O Přijímacím řízení, průběhu studia a zakončení, která se nachází na internetové adrese</w:t>
      </w:r>
      <w:r>
        <w:rPr>
          <w:rFonts w:ascii="Book Antiqua" w:hAnsi="Book Antiqua"/>
          <w:sz w:val="20"/>
          <w:szCs w:val="20"/>
        </w:rPr>
        <w:t xml:space="preserve"> EC (</w:t>
      </w:r>
      <w:hyperlink r:id="rId11" w:history="1">
        <w:r w:rsidR="000D3F52" w:rsidRPr="007A00EA">
          <w:rPr>
            <w:rStyle w:val="Hypertextovodkaz"/>
            <w:sz w:val="20"/>
            <w:szCs w:val="20"/>
          </w:rPr>
          <w:t>www.essentialcollege.cz/doktorske-studium-dr/</w:t>
        </w:r>
      </w:hyperlink>
      <w:r w:rsidRPr="0085495D">
        <w:rPr>
          <w:rFonts w:ascii="Book Antiqua" w:hAnsi="Book Antiqua"/>
          <w:sz w:val="20"/>
          <w:szCs w:val="20"/>
        </w:rPr>
        <w:t>).</w:t>
      </w:r>
    </w:p>
    <w:p w14:paraId="2EBE5FEB" w14:textId="65754105" w:rsidR="00D23D7A" w:rsidRPr="00BD4A40" w:rsidRDefault="00D23D7A" w:rsidP="00D23D7A">
      <w:pPr>
        <w:pStyle w:val="Default"/>
        <w:numPr>
          <w:ilvl w:val="0"/>
          <w:numId w:val="9"/>
        </w:numPr>
        <w:spacing w:after="21"/>
        <w:contextualSpacing/>
        <w:jc w:val="both"/>
        <w:rPr>
          <w:rFonts w:ascii="Book Antiqua" w:hAnsi="Book Antiqua"/>
          <w:color w:val="9CC2E5" w:themeColor="accent5" w:themeTint="99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Další práva a povinnosti posluchače jsou uvedeny jako obsah směrnice O písemných pracích posluchačů, která se nachází na internetové adrese EC (</w:t>
      </w:r>
      <w:hyperlink r:id="rId12" w:history="1">
        <w:r w:rsidR="000D3F52" w:rsidRPr="007A00EA">
          <w:rPr>
            <w:rStyle w:val="Hypertextovodkaz"/>
            <w:sz w:val="20"/>
            <w:szCs w:val="20"/>
          </w:rPr>
          <w:t>www.essentialcollege.cz/doktorske-studium-dr/</w:t>
        </w:r>
      </w:hyperlink>
      <w:r w:rsidRPr="0085495D">
        <w:rPr>
          <w:rFonts w:ascii="Book Antiqua" w:hAnsi="Book Antiqua"/>
          <w:sz w:val="20"/>
          <w:szCs w:val="20"/>
        </w:rPr>
        <w:t>).</w:t>
      </w:r>
    </w:p>
    <w:p w14:paraId="1D1FFEEE" w14:textId="77777777" w:rsidR="00BD4A40" w:rsidRDefault="00BD4A40" w:rsidP="00BD4A40">
      <w:pPr>
        <w:pStyle w:val="Default"/>
        <w:spacing w:after="21"/>
        <w:contextualSpacing/>
        <w:jc w:val="both"/>
        <w:rPr>
          <w:rFonts w:ascii="Book Antiqua" w:hAnsi="Book Antiqua"/>
          <w:sz w:val="20"/>
          <w:szCs w:val="20"/>
        </w:rPr>
      </w:pPr>
    </w:p>
    <w:p w14:paraId="725ED4E8" w14:textId="77777777" w:rsidR="00BD4A40" w:rsidRPr="00BD4A40" w:rsidRDefault="00BD4A40" w:rsidP="00BD4A40">
      <w:pPr>
        <w:pStyle w:val="Default"/>
        <w:contextualSpacing/>
        <w:jc w:val="both"/>
        <w:rPr>
          <w:rFonts w:ascii="Book Antiqua" w:hAnsi="Book Antiqua"/>
          <w:b/>
          <w:bCs/>
          <w:color w:val="9CC2E5" w:themeColor="accent5" w:themeTint="99"/>
        </w:rPr>
      </w:pPr>
      <w:r w:rsidRPr="00BD4A40">
        <w:rPr>
          <w:rFonts w:ascii="Book Antiqua" w:hAnsi="Book Antiqua"/>
          <w:b/>
          <w:bCs/>
          <w:color w:val="9CC2E5" w:themeColor="accent5" w:themeTint="99"/>
        </w:rPr>
        <w:t>V. Neplnění podmínek studia</w:t>
      </w:r>
    </w:p>
    <w:p w14:paraId="3B1ACE67" w14:textId="77777777" w:rsidR="00BD4A40" w:rsidRPr="002E79FA" w:rsidRDefault="00BD4A40" w:rsidP="00BD4A40">
      <w:pPr>
        <w:pStyle w:val="Default"/>
        <w:numPr>
          <w:ilvl w:val="0"/>
          <w:numId w:val="13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2E79FA">
        <w:rPr>
          <w:rFonts w:ascii="Book Antiqua" w:hAnsi="Book Antiqua"/>
          <w:sz w:val="20"/>
          <w:szCs w:val="20"/>
        </w:rPr>
        <w:t>V případě, že posluchač neplní řádně a včas podmínky studia od samotného začátku svého studia, může posluchač</w:t>
      </w:r>
      <w:r>
        <w:rPr>
          <w:rFonts w:ascii="Book Antiqua" w:hAnsi="Book Antiqua"/>
          <w:sz w:val="20"/>
          <w:szCs w:val="20"/>
        </w:rPr>
        <w:t xml:space="preserve"> (ve lhůtě před splněním povinnosti odevzdat modulové práce)</w:t>
      </w:r>
      <w:r w:rsidRPr="002E79FA">
        <w:rPr>
          <w:rFonts w:ascii="Book Antiqua" w:hAnsi="Book Antiqua"/>
          <w:sz w:val="20"/>
          <w:szCs w:val="20"/>
        </w:rPr>
        <w:t xml:space="preserve"> podat žádost k Vedoucímu Studijního oddělení o možnost odpojení se od aktuální studijní skupiny, která by nedostatečným přístupem posluchače byla ovlivněna nežádoucím způsobem (např. bylo by negativně ovlivněno řádné studium ostatních posluchačů). Danou žádost schvaluje CEO</w:t>
      </w:r>
      <w:r>
        <w:rPr>
          <w:rFonts w:ascii="Book Antiqua" w:hAnsi="Book Antiqua"/>
          <w:sz w:val="20"/>
          <w:szCs w:val="20"/>
        </w:rPr>
        <w:t xml:space="preserve"> (statutární orgán EC)</w:t>
      </w:r>
      <w:r w:rsidRPr="002E79FA">
        <w:rPr>
          <w:rFonts w:ascii="Book Antiqua" w:hAnsi="Book Antiqua"/>
          <w:sz w:val="20"/>
          <w:szCs w:val="20"/>
        </w:rPr>
        <w:t>. Odpojení od aktuální studijní skupiny znamená ukončení docházení posluchače do výuky včetně všech náležitostí týkajících se výuky.</w:t>
      </w:r>
    </w:p>
    <w:p w14:paraId="0E6D24A8" w14:textId="77777777" w:rsidR="00BD4A40" w:rsidRPr="002E79FA" w:rsidRDefault="00BD4A40" w:rsidP="00BD4A40">
      <w:pPr>
        <w:pStyle w:val="Default"/>
        <w:numPr>
          <w:ilvl w:val="0"/>
          <w:numId w:val="13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2E79FA">
        <w:rPr>
          <w:rFonts w:ascii="Book Antiqua" w:hAnsi="Book Antiqua"/>
          <w:sz w:val="20"/>
          <w:szCs w:val="20"/>
        </w:rPr>
        <w:t xml:space="preserve">Jestliže bude vyhověno žádosti posluchače dle předchozího bodu, tak se posluchač dostane do tzv. zkušebního období, ve kterém musí posluchač prokázat, že si obnoví potřebnou kompetentnost zapojit se do některé z dalších studijních skupin a že svým přístupem bude dodržovat všechna potřebná pravidla psychologické zážitkové profesní výuky potřebné k rozvoji bezpečného a inspirativního prostředí (dále jen „zkušení období“). </w:t>
      </w:r>
    </w:p>
    <w:p w14:paraId="0C23EF57" w14:textId="77777777" w:rsidR="00BD4A40" w:rsidRPr="002E79FA" w:rsidRDefault="00BD4A40" w:rsidP="00BD4A40">
      <w:pPr>
        <w:pStyle w:val="Default"/>
        <w:numPr>
          <w:ilvl w:val="0"/>
          <w:numId w:val="13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2E79FA">
        <w:rPr>
          <w:rFonts w:ascii="Book Antiqua" w:hAnsi="Book Antiqua"/>
          <w:sz w:val="20"/>
          <w:szCs w:val="20"/>
        </w:rPr>
        <w:t>V průběhu zkušebního období má posluchač povinnost absolvovat program tzv. Rekonstrukce identity</w:t>
      </w:r>
      <w:r>
        <w:rPr>
          <w:rFonts w:ascii="Book Antiqua" w:hAnsi="Book Antiqua"/>
          <w:sz w:val="20"/>
          <w:szCs w:val="20"/>
        </w:rPr>
        <w:t>(</w:t>
      </w:r>
      <w:r w:rsidRPr="005169A3">
        <w:rPr>
          <w:rStyle w:val="Hypertextovodkaz"/>
          <w:rFonts w:ascii="Book Antiqua" w:hAnsi="Book Antiqua"/>
          <w:sz w:val="20"/>
          <w:szCs w:val="20"/>
        </w:rPr>
        <w:t>https://essentialcollege.cz/kurzy/rekonstrukce-identity-2</w:t>
      </w:r>
      <w:r>
        <w:rPr>
          <w:rFonts w:ascii="Book Antiqua" w:hAnsi="Book Antiqua"/>
          <w:sz w:val="20"/>
          <w:szCs w:val="20"/>
        </w:rPr>
        <w:t>)</w:t>
      </w:r>
      <w:r w:rsidRPr="002E79FA">
        <w:rPr>
          <w:rFonts w:ascii="Book Antiqua" w:hAnsi="Book Antiqua"/>
          <w:sz w:val="20"/>
          <w:szCs w:val="20"/>
        </w:rPr>
        <w:t>, který je zaměřen na podporu potřebných kompetencí, aby se takto mohl vrátit do žádoucí kondice pro výuku.</w:t>
      </w:r>
    </w:p>
    <w:p w14:paraId="59A199D2" w14:textId="77777777" w:rsidR="00BD4A40" w:rsidRPr="002E79FA" w:rsidRDefault="00BD4A40" w:rsidP="00BD4A40">
      <w:pPr>
        <w:pStyle w:val="Default"/>
        <w:numPr>
          <w:ilvl w:val="0"/>
          <w:numId w:val="13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2E79FA">
        <w:rPr>
          <w:rFonts w:ascii="Book Antiqua" w:hAnsi="Book Antiqua"/>
          <w:sz w:val="20"/>
          <w:szCs w:val="20"/>
        </w:rPr>
        <w:t>Posluchač má povinnost zaplatit a úspěšně absolvovat v průběhu pěti kalendářních měsíců zkušebního období minimálně osm setkání se studijním trenérem. Za každé jedno sezení v</w:t>
      </w:r>
      <w:r>
        <w:rPr>
          <w:rFonts w:ascii="Book Antiqua" w:hAnsi="Book Antiqua"/>
          <w:sz w:val="20"/>
          <w:szCs w:val="20"/>
        </w:rPr>
        <w:t> </w:t>
      </w:r>
      <w:r w:rsidRPr="002E79FA">
        <w:rPr>
          <w:rFonts w:ascii="Book Antiqua" w:hAnsi="Book Antiqua"/>
          <w:sz w:val="20"/>
          <w:szCs w:val="20"/>
        </w:rPr>
        <w:t>trvání</w:t>
      </w:r>
      <w:r>
        <w:rPr>
          <w:rFonts w:ascii="Book Antiqua" w:hAnsi="Book Antiqua"/>
          <w:sz w:val="20"/>
          <w:szCs w:val="20"/>
        </w:rPr>
        <w:t xml:space="preserve"> 1 hodiny</w:t>
      </w:r>
      <w:r w:rsidRPr="002E79FA">
        <w:rPr>
          <w:rFonts w:ascii="Book Antiqua" w:hAnsi="Book Antiqua"/>
          <w:sz w:val="20"/>
          <w:szCs w:val="20"/>
        </w:rPr>
        <w:t xml:space="preserve"> je posluchač povinen uhradit částku ve výši </w:t>
      </w:r>
      <w:r>
        <w:rPr>
          <w:rFonts w:ascii="Book Antiqua" w:hAnsi="Book Antiqua"/>
          <w:sz w:val="20"/>
          <w:szCs w:val="20"/>
        </w:rPr>
        <w:t xml:space="preserve">1.250 </w:t>
      </w:r>
      <w:r w:rsidRPr="002E79FA">
        <w:rPr>
          <w:rFonts w:ascii="Book Antiqua" w:hAnsi="Book Antiqua"/>
          <w:sz w:val="20"/>
          <w:szCs w:val="20"/>
        </w:rPr>
        <w:t xml:space="preserve">Kč bez DPH, a to do patnácti dnů ode dne konání daného sezení. </w:t>
      </w:r>
    </w:p>
    <w:p w14:paraId="2796F67D" w14:textId="77777777" w:rsidR="00BD4A40" w:rsidRPr="002E79FA" w:rsidRDefault="00BD4A40" w:rsidP="00BD4A40">
      <w:pPr>
        <w:pStyle w:val="Default"/>
        <w:numPr>
          <w:ilvl w:val="0"/>
          <w:numId w:val="13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2E79FA">
        <w:rPr>
          <w:rFonts w:ascii="Book Antiqua" w:hAnsi="Book Antiqua"/>
          <w:sz w:val="20"/>
          <w:szCs w:val="20"/>
        </w:rPr>
        <w:t xml:space="preserve">Posluchač, který úspěšně absolvuje a zaplatí řádně a včas setkání se studijním trenérem dle předchozího bodu, získá tím možnost začít své studium od začátku s novou studijní skupinou stejného výukového programu. Posluchač je povinen zaplatit za takovou možnost dle předchozího bodu administrativní poplatek ve výši </w:t>
      </w:r>
      <w:proofErr w:type="gramStart"/>
      <w:r w:rsidRPr="002E79FA">
        <w:rPr>
          <w:rFonts w:ascii="Book Antiqua" w:hAnsi="Book Antiqua"/>
          <w:sz w:val="20"/>
          <w:szCs w:val="20"/>
        </w:rPr>
        <w:t>15.000,-</w:t>
      </w:r>
      <w:proofErr w:type="gramEnd"/>
      <w:r w:rsidRPr="002E79FA">
        <w:rPr>
          <w:rFonts w:ascii="Book Antiqua" w:hAnsi="Book Antiqua"/>
          <w:sz w:val="20"/>
          <w:szCs w:val="20"/>
        </w:rPr>
        <w:t xml:space="preserve"> Kč bez DPH.</w:t>
      </w:r>
    </w:p>
    <w:p w14:paraId="2AD2C1BA" w14:textId="77777777" w:rsidR="00BD4A40" w:rsidRPr="00004550" w:rsidRDefault="00BD4A40" w:rsidP="00BD4A40">
      <w:pPr>
        <w:pStyle w:val="Default"/>
        <w:spacing w:after="21"/>
        <w:contextualSpacing/>
        <w:jc w:val="both"/>
        <w:rPr>
          <w:rFonts w:ascii="Book Antiqua" w:hAnsi="Book Antiqua"/>
          <w:color w:val="9CC2E5" w:themeColor="accent5" w:themeTint="99"/>
          <w:sz w:val="20"/>
          <w:szCs w:val="20"/>
        </w:rPr>
      </w:pPr>
    </w:p>
    <w:p w14:paraId="58729435" w14:textId="77777777" w:rsidR="00D23D7A" w:rsidRPr="00004550" w:rsidRDefault="00D23D7A" w:rsidP="00D23D7A">
      <w:pPr>
        <w:pStyle w:val="Default"/>
        <w:spacing w:after="21"/>
        <w:contextualSpacing/>
        <w:jc w:val="both"/>
        <w:rPr>
          <w:rFonts w:ascii="Book Antiqua" w:hAnsi="Book Antiqua"/>
          <w:color w:val="9CC2E5" w:themeColor="accent5" w:themeTint="99"/>
          <w:sz w:val="20"/>
          <w:szCs w:val="20"/>
        </w:rPr>
      </w:pPr>
    </w:p>
    <w:p w14:paraId="3EACAD4A" w14:textId="74F19256" w:rsidR="00D23D7A" w:rsidRPr="000D3F52" w:rsidRDefault="00D23D7A" w:rsidP="00D23D7A">
      <w:pPr>
        <w:pStyle w:val="Default"/>
        <w:contextualSpacing/>
        <w:jc w:val="both"/>
        <w:rPr>
          <w:rFonts w:ascii="Book Antiqua" w:hAnsi="Book Antiqua"/>
          <w:b/>
          <w:bCs/>
          <w:color w:val="9CC2E5" w:themeColor="accent5" w:themeTint="99"/>
        </w:rPr>
      </w:pPr>
      <w:r w:rsidRPr="000D3F52">
        <w:rPr>
          <w:rFonts w:ascii="Book Antiqua" w:hAnsi="Book Antiqua"/>
          <w:b/>
          <w:bCs/>
          <w:color w:val="9CC2E5" w:themeColor="accent5" w:themeTint="99"/>
        </w:rPr>
        <w:t>V</w:t>
      </w:r>
      <w:r w:rsidR="00BD4A40">
        <w:rPr>
          <w:rFonts w:ascii="Book Antiqua" w:hAnsi="Book Antiqua"/>
          <w:b/>
          <w:bCs/>
          <w:color w:val="9CC2E5" w:themeColor="accent5" w:themeTint="99"/>
        </w:rPr>
        <w:t>I</w:t>
      </w:r>
      <w:r w:rsidRPr="000D3F52">
        <w:rPr>
          <w:rFonts w:ascii="Book Antiqua" w:hAnsi="Book Antiqua"/>
          <w:b/>
          <w:bCs/>
          <w:color w:val="9CC2E5" w:themeColor="accent5" w:themeTint="99"/>
        </w:rPr>
        <w:t>. Další ustanovení</w:t>
      </w:r>
    </w:p>
    <w:p w14:paraId="0180C947" w14:textId="77777777" w:rsidR="00D23D7A" w:rsidRPr="00004550" w:rsidRDefault="00D23D7A" w:rsidP="00D23D7A">
      <w:pPr>
        <w:pStyle w:val="Default"/>
        <w:numPr>
          <w:ilvl w:val="0"/>
          <w:numId w:val="10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Posluchač souhlasí s tím, že v případech, kdy v průběhu trvání smluvního vztahu z jakéhokoliv důvodu posluchač studium zanechá nebo v případě vyloučení posluchače ze studia</w:t>
      </w:r>
      <w:r>
        <w:rPr>
          <w:rFonts w:ascii="Book Antiqua" w:hAnsi="Book Antiqua"/>
          <w:sz w:val="20"/>
          <w:szCs w:val="20"/>
        </w:rPr>
        <w:t>,</w:t>
      </w:r>
      <w:r w:rsidRPr="00004550">
        <w:rPr>
          <w:rFonts w:ascii="Book Antiqua" w:hAnsi="Book Antiqua"/>
          <w:sz w:val="20"/>
          <w:szCs w:val="20"/>
        </w:rPr>
        <w:t xml:space="preserve"> nemá v žádném případě nárok na vrácení </w:t>
      </w:r>
      <w:r>
        <w:rPr>
          <w:rFonts w:ascii="Book Antiqua" w:hAnsi="Book Antiqua"/>
          <w:sz w:val="20"/>
          <w:szCs w:val="20"/>
        </w:rPr>
        <w:t>žádné platby a zbývající platby je povinen doplatit v souladu s touto smlouvou</w:t>
      </w:r>
      <w:r w:rsidRPr="00004550">
        <w:rPr>
          <w:rFonts w:ascii="Book Antiqua" w:hAnsi="Book Antiqua"/>
          <w:sz w:val="20"/>
          <w:szCs w:val="20"/>
        </w:rPr>
        <w:t>.</w:t>
      </w:r>
    </w:p>
    <w:p w14:paraId="44B650A8" w14:textId="77777777" w:rsidR="00D23D7A" w:rsidRPr="00004550" w:rsidRDefault="00D23D7A" w:rsidP="00D23D7A">
      <w:pPr>
        <w:pStyle w:val="Default"/>
        <w:numPr>
          <w:ilvl w:val="0"/>
          <w:numId w:val="10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Posluchač tímto potvrzuje, že se seznámil s aktuální platnou výší plateb EC spojených se studiem.</w:t>
      </w:r>
    </w:p>
    <w:p w14:paraId="214108CA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</w:p>
    <w:p w14:paraId="56FADE76" w14:textId="7287ECB1" w:rsidR="00D23D7A" w:rsidRPr="000D3F52" w:rsidRDefault="00D23D7A" w:rsidP="00D23D7A">
      <w:pPr>
        <w:pStyle w:val="Default"/>
        <w:contextualSpacing/>
        <w:jc w:val="both"/>
        <w:rPr>
          <w:rFonts w:ascii="Book Antiqua" w:hAnsi="Book Antiqua"/>
          <w:b/>
          <w:bCs/>
          <w:color w:val="9CC2E5" w:themeColor="accent5" w:themeTint="99"/>
        </w:rPr>
      </w:pPr>
      <w:r w:rsidRPr="000D3F52">
        <w:rPr>
          <w:rFonts w:ascii="Book Antiqua" w:hAnsi="Book Antiqua"/>
          <w:b/>
          <w:bCs/>
          <w:color w:val="9CC2E5" w:themeColor="accent5" w:themeTint="99"/>
        </w:rPr>
        <w:lastRenderedPageBreak/>
        <w:t>VI</w:t>
      </w:r>
      <w:r w:rsidR="00BD4A40">
        <w:rPr>
          <w:rFonts w:ascii="Book Antiqua" w:hAnsi="Book Antiqua"/>
          <w:b/>
          <w:bCs/>
          <w:color w:val="9CC2E5" w:themeColor="accent5" w:themeTint="99"/>
        </w:rPr>
        <w:t>I</w:t>
      </w:r>
      <w:r w:rsidRPr="000D3F52">
        <w:rPr>
          <w:rFonts w:ascii="Book Antiqua" w:hAnsi="Book Antiqua"/>
          <w:b/>
          <w:bCs/>
          <w:color w:val="9CC2E5" w:themeColor="accent5" w:themeTint="99"/>
        </w:rPr>
        <w:t>. Mlčenlivost</w:t>
      </w:r>
    </w:p>
    <w:p w14:paraId="71352DBB" w14:textId="77777777" w:rsidR="00D23D7A" w:rsidRDefault="00D23D7A" w:rsidP="00D23D7A">
      <w:pPr>
        <w:pStyle w:val="Default"/>
        <w:numPr>
          <w:ilvl w:val="0"/>
          <w:numId w:val="12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Posluchač se zavazuje zachovávat mlčenlivost o všech skutečnostech, o kterých se dozví v průběhu studia, a to především o výukových postupech EC, používaných technologiích, know-how, výši školného, obchodním tajemství EC.</w:t>
      </w:r>
    </w:p>
    <w:p w14:paraId="2028491C" w14:textId="77777777" w:rsidR="00D23D7A" w:rsidRPr="00004550" w:rsidRDefault="00D23D7A" w:rsidP="00D23D7A">
      <w:pPr>
        <w:pStyle w:val="Default"/>
        <w:numPr>
          <w:ilvl w:val="0"/>
          <w:numId w:val="12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Posluchači je</w:t>
      </w:r>
      <w:r>
        <w:rPr>
          <w:rFonts w:ascii="Book Antiqua" w:hAnsi="Book Antiqua"/>
          <w:sz w:val="20"/>
          <w:szCs w:val="20"/>
        </w:rPr>
        <w:t xml:space="preserve"> striktně</w:t>
      </w:r>
      <w:r w:rsidRPr="00004550">
        <w:rPr>
          <w:rFonts w:ascii="Book Antiqua" w:hAnsi="Book Antiqua"/>
          <w:sz w:val="20"/>
          <w:szCs w:val="20"/>
        </w:rPr>
        <w:t xml:space="preserve"> zakázáno šíření podkladů k výuce (výukových prezentací, učebních pomůcek, skript či</w:t>
      </w:r>
      <w:r>
        <w:rPr>
          <w:rFonts w:ascii="Book Antiqua" w:hAnsi="Book Antiqua"/>
          <w:sz w:val="20"/>
          <w:szCs w:val="20"/>
        </w:rPr>
        <w:t xml:space="preserve"> jakýchkoliv</w:t>
      </w:r>
      <w:r w:rsidRPr="00004550">
        <w:rPr>
          <w:rFonts w:ascii="Book Antiqua" w:hAnsi="Book Antiqua"/>
          <w:sz w:val="20"/>
          <w:szCs w:val="20"/>
        </w:rPr>
        <w:t xml:space="preserve"> dalších materiálů), které mu byly v rámci výuky zpřístupněny (to vše dále jen</w:t>
      </w:r>
      <w:r>
        <w:rPr>
          <w:rFonts w:ascii="Book Antiqua" w:hAnsi="Book Antiqua"/>
          <w:sz w:val="20"/>
          <w:szCs w:val="20"/>
        </w:rPr>
        <w:t xml:space="preserve"> jako</w:t>
      </w:r>
      <w:r w:rsidRPr="00004550">
        <w:rPr>
          <w:rFonts w:ascii="Book Antiqua" w:hAnsi="Book Antiqua"/>
          <w:sz w:val="20"/>
          <w:szCs w:val="20"/>
        </w:rPr>
        <w:t xml:space="preserve"> „</w:t>
      </w:r>
      <w:r>
        <w:rPr>
          <w:rFonts w:ascii="Book Antiqua" w:hAnsi="Book Antiqua"/>
          <w:sz w:val="20"/>
          <w:szCs w:val="20"/>
        </w:rPr>
        <w:t>c</w:t>
      </w:r>
      <w:r w:rsidRPr="00004550">
        <w:rPr>
          <w:rFonts w:ascii="Book Antiqua" w:hAnsi="Book Antiqua"/>
          <w:sz w:val="20"/>
          <w:szCs w:val="20"/>
        </w:rPr>
        <w:t>hráněné informace“)</w:t>
      </w:r>
      <w:r>
        <w:rPr>
          <w:rFonts w:ascii="Book Antiqua" w:hAnsi="Book Antiqua"/>
          <w:sz w:val="20"/>
          <w:szCs w:val="20"/>
        </w:rPr>
        <w:t>.</w:t>
      </w:r>
    </w:p>
    <w:p w14:paraId="4489797C" w14:textId="77777777" w:rsidR="00D23D7A" w:rsidRPr="00004550" w:rsidRDefault="00D23D7A" w:rsidP="00D23D7A">
      <w:pPr>
        <w:pStyle w:val="Default"/>
        <w:numPr>
          <w:ilvl w:val="0"/>
          <w:numId w:val="12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Posluchač se zavazuje, že veškeré skutečnosti spadající do oblasti </w:t>
      </w:r>
      <w:r>
        <w:rPr>
          <w:rFonts w:ascii="Book Antiqua" w:hAnsi="Book Antiqua"/>
          <w:sz w:val="20"/>
          <w:szCs w:val="20"/>
        </w:rPr>
        <w:t>c</w:t>
      </w:r>
      <w:r w:rsidRPr="00004550">
        <w:rPr>
          <w:rFonts w:ascii="Book Antiqua" w:hAnsi="Book Antiqua"/>
          <w:sz w:val="20"/>
          <w:szCs w:val="20"/>
        </w:rPr>
        <w:t>hráněných informací nebude dále rozšiřovat nebo reprodukovat a nezpřístupní je třetí straně.</w:t>
      </w:r>
    </w:p>
    <w:p w14:paraId="69065A5E" w14:textId="77777777" w:rsidR="00D23D7A" w:rsidRPr="00004550" w:rsidRDefault="00D23D7A" w:rsidP="00D23D7A">
      <w:pPr>
        <w:pStyle w:val="Default"/>
        <w:numPr>
          <w:ilvl w:val="0"/>
          <w:numId w:val="12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V případě porušení povinností týkajících se ochrany </w:t>
      </w:r>
      <w:r>
        <w:rPr>
          <w:rFonts w:ascii="Book Antiqua" w:hAnsi="Book Antiqua"/>
          <w:sz w:val="20"/>
          <w:szCs w:val="20"/>
        </w:rPr>
        <w:t>c</w:t>
      </w:r>
      <w:r w:rsidRPr="00004550">
        <w:rPr>
          <w:rFonts w:ascii="Book Antiqua" w:hAnsi="Book Antiqua"/>
          <w:sz w:val="20"/>
          <w:szCs w:val="20"/>
        </w:rPr>
        <w:t xml:space="preserve">hráněných informací podle této smlouvy vzniká EC právo uplatnit u </w:t>
      </w:r>
      <w:r>
        <w:rPr>
          <w:rFonts w:ascii="Book Antiqua" w:hAnsi="Book Antiqua"/>
          <w:sz w:val="20"/>
          <w:szCs w:val="20"/>
        </w:rPr>
        <w:t>p</w:t>
      </w:r>
      <w:r w:rsidRPr="00004550">
        <w:rPr>
          <w:rFonts w:ascii="Book Antiqua" w:hAnsi="Book Antiqua"/>
          <w:sz w:val="20"/>
          <w:szCs w:val="20"/>
        </w:rPr>
        <w:t>osluchače, který tyto povinnosti porušil, nárok na zaplacení smluvní pokuty ve výši 50000,- Kč za každý jednotlivý případ porušení. Zaplacením smluvní pokuty není dotčen nárok na náhradu škody.</w:t>
      </w:r>
    </w:p>
    <w:p w14:paraId="33C5BD90" w14:textId="77777777" w:rsidR="00D23D7A" w:rsidRPr="00004550" w:rsidRDefault="00D23D7A" w:rsidP="00D23D7A">
      <w:pPr>
        <w:pStyle w:val="Default"/>
        <w:numPr>
          <w:ilvl w:val="0"/>
          <w:numId w:val="12"/>
        </w:numPr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 xml:space="preserve">Povinnosti z této </w:t>
      </w:r>
      <w:r>
        <w:rPr>
          <w:rFonts w:ascii="Book Antiqua" w:hAnsi="Book Antiqua"/>
          <w:sz w:val="20"/>
          <w:szCs w:val="20"/>
        </w:rPr>
        <w:t>smlouvy</w:t>
      </w:r>
      <w:r w:rsidRPr="00004550">
        <w:rPr>
          <w:rFonts w:ascii="Book Antiqua" w:hAnsi="Book Antiqua"/>
          <w:sz w:val="20"/>
          <w:szCs w:val="20"/>
        </w:rPr>
        <w:t xml:space="preserve"> plynoucí platí jak po celou dobu trvání Smlouvy, tak po jejím ukončení bez časového omezení.</w:t>
      </w:r>
    </w:p>
    <w:p w14:paraId="440608FD" w14:textId="77777777" w:rsidR="00D23D7A" w:rsidRPr="00004550" w:rsidRDefault="00D23D7A" w:rsidP="00D23D7A">
      <w:pPr>
        <w:pStyle w:val="Default"/>
        <w:ind w:left="720"/>
        <w:contextualSpacing/>
        <w:jc w:val="both"/>
        <w:rPr>
          <w:rFonts w:ascii="Book Antiqua" w:hAnsi="Book Antiqua"/>
          <w:color w:val="9CC2E5" w:themeColor="accent5" w:themeTint="99"/>
          <w:sz w:val="20"/>
          <w:szCs w:val="20"/>
        </w:rPr>
      </w:pPr>
    </w:p>
    <w:p w14:paraId="3693BD49" w14:textId="63904174" w:rsidR="00D23D7A" w:rsidRPr="000D3F52" w:rsidRDefault="00D23D7A" w:rsidP="00D23D7A">
      <w:pPr>
        <w:pStyle w:val="Default"/>
        <w:contextualSpacing/>
        <w:jc w:val="both"/>
        <w:rPr>
          <w:rFonts w:ascii="Book Antiqua" w:hAnsi="Book Antiqua"/>
          <w:b/>
          <w:bCs/>
          <w:color w:val="9CC2E5" w:themeColor="accent5" w:themeTint="99"/>
        </w:rPr>
      </w:pPr>
      <w:r w:rsidRPr="000D3F52">
        <w:rPr>
          <w:rFonts w:ascii="Book Antiqua" w:hAnsi="Book Antiqua"/>
          <w:b/>
          <w:bCs/>
          <w:color w:val="9CC2E5" w:themeColor="accent5" w:themeTint="99"/>
        </w:rPr>
        <w:t>VII</w:t>
      </w:r>
      <w:r w:rsidR="00BD4A40">
        <w:rPr>
          <w:rFonts w:ascii="Book Antiqua" w:hAnsi="Book Antiqua"/>
          <w:b/>
          <w:bCs/>
          <w:color w:val="9CC2E5" w:themeColor="accent5" w:themeTint="99"/>
        </w:rPr>
        <w:t>I</w:t>
      </w:r>
      <w:r w:rsidRPr="000D3F52">
        <w:rPr>
          <w:rFonts w:ascii="Book Antiqua" w:hAnsi="Book Antiqua"/>
          <w:b/>
          <w:bCs/>
          <w:color w:val="9CC2E5" w:themeColor="accent5" w:themeTint="99"/>
        </w:rPr>
        <w:t>. Závěrečná ustanovení</w:t>
      </w:r>
    </w:p>
    <w:p w14:paraId="5CD15828" w14:textId="77777777" w:rsidR="00D23D7A" w:rsidRPr="00915E39" w:rsidRDefault="00D23D7A" w:rsidP="00D23D7A">
      <w:pPr>
        <w:pStyle w:val="Default"/>
        <w:numPr>
          <w:ilvl w:val="0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915E39">
        <w:rPr>
          <w:rFonts w:ascii="Book Antiqua" w:hAnsi="Book Antiqua"/>
          <w:sz w:val="20"/>
          <w:szCs w:val="20"/>
        </w:rPr>
        <w:t>Posluchač se zavazuje písemně nahlásit EC veškeré změny týkající se jeho identifikačních údajů uvedených v této smlouvě o studiu, a to</w:t>
      </w:r>
      <w:r>
        <w:rPr>
          <w:rFonts w:ascii="Book Antiqua" w:hAnsi="Book Antiqua"/>
          <w:sz w:val="20"/>
          <w:szCs w:val="20"/>
        </w:rPr>
        <w:t xml:space="preserve"> nejpozději</w:t>
      </w:r>
      <w:r w:rsidRPr="00915E39">
        <w:rPr>
          <w:rFonts w:ascii="Book Antiqua" w:hAnsi="Book Antiqua"/>
          <w:sz w:val="20"/>
          <w:szCs w:val="20"/>
        </w:rPr>
        <w:t xml:space="preserve"> do 30 dnů ode dne změny.</w:t>
      </w:r>
    </w:p>
    <w:p w14:paraId="662FF109" w14:textId="77777777" w:rsidR="00D23D7A" w:rsidRDefault="00D23D7A" w:rsidP="00D23D7A">
      <w:pPr>
        <w:pStyle w:val="Default"/>
        <w:numPr>
          <w:ilvl w:val="0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915E39">
        <w:rPr>
          <w:rFonts w:ascii="Book Antiqua" w:hAnsi="Book Antiqua"/>
          <w:sz w:val="20"/>
          <w:szCs w:val="20"/>
        </w:rPr>
        <w:t>Vztahy založené touto smlouvou zanikají obecnými způsoby zániku závazku dle platných právních předpisů</w:t>
      </w:r>
      <w:r>
        <w:rPr>
          <w:rFonts w:ascii="Book Antiqua" w:hAnsi="Book Antiqua"/>
          <w:sz w:val="20"/>
          <w:szCs w:val="20"/>
        </w:rPr>
        <w:t xml:space="preserve"> (mimo těch, které jsou touto smlouvu vymezené, že se na ně plynutí času nevztahuje)</w:t>
      </w:r>
      <w:r w:rsidRPr="00915E39">
        <w:rPr>
          <w:rFonts w:ascii="Book Antiqua" w:hAnsi="Book Antiqua"/>
          <w:sz w:val="20"/>
          <w:szCs w:val="20"/>
        </w:rPr>
        <w:t>, zejména:</w:t>
      </w:r>
    </w:p>
    <w:p w14:paraId="583EE5CC" w14:textId="77777777" w:rsidR="00D23D7A" w:rsidRDefault="00D23D7A" w:rsidP="00D23D7A">
      <w:pPr>
        <w:pStyle w:val="Default"/>
        <w:numPr>
          <w:ilvl w:val="1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915E39">
        <w:rPr>
          <w:rFonts w:ascii="Book Antiqua" w:hAnsi="Book Antiqua"/>
          <w:sz w:val="20"/>
          <w:szCs w:val="20"/>
        </w:rPr>
        <w:t>řádným ukončením studia tedy absolvováním,</w:t>
      </w:r>
    </w:p>
    <w:p w14:paraId="0002A2CC" w14:textId="77777777" w:rsidR="00D23D7A" w:rsidRDefault="00D23D7A" w:rsidP="00D23D7A">
      <w:pPr>
        <w:pStyle w:val="Default"/>
        <w:numPr>
          <w:ilvl w:val="1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915E39">
        <w:rPr>
          <w:rFonts w:ascii="Book Antiqua" w:hAnsi="Book Antiqua"/>
          <w:sz w:val="20"/>
          <w:szCs w:val="20"/>
        </w:rPr>
        <w:t xml:space="preserve">vyloučením ze studia na základě nesplnění povinností posluchače vymezených </w:t>
      </w:r>
      <w:r>
        <w:rPr>
          <w:rFonts w:ascii="Book Antiqua" w:hAnsi="Book Antiqua"/>
          <w:sz w:val="20"/>
          <w:szCs w:val="20"/>
        </w:rPr>
        <w:t>obsahem</w:t>
      </w:r>
      <w:r w:rsidRPr="00915E39">
        <w:rPr>
          <w:rFonts w:ascii="Book Antiqua" w:hAnsi="Book Antiqua"/>
          <w:sz w:val="20"/>
          <w:szCs w:val="20"/>
        </w:rPr>
        <w:t xml:space="preserve"> této smlouvy,</w:t>
      </w:r>
    </w:p>
    <w:p w14:paraId="002C1DDE" w14:textId="77777777" w:rsidR="00D23D7A" w:rsidRDefault="00D23D7A" w:rsidP="00D23D7A">
      <w:pPr>
        <w:pStyle w:val="Default"/>
        <w:numPr>
          <w:ilvl w:val="1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915E39">
        <w:rPr>
          <w:rFonts w:ascii="Book Antiqua" w:hAnsi="Book Antiqua"/>
          <w:sz w:val="20"/>
          <w:szCs w:val="20"/>
        </w:rPr>
        <w:t>jiným způsobem ukončení studia (např. písemným oznámením posluchače o zanechání studia),</w:t>
      </w:r>
    </w:p>
    <w:p w14:paraId="37827224" w14:textId="77777777" w:rsidR="00D23D7A" w:rsidRPr="00915E39" w:rsidRDefault="00D23D7A" w:rsidP="00D23D7A">
      <w:pPr>
        <w:pStyle w:val="Default"/>
        <w:numPr>
          <w:ilvl w:val="1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915E39">
        <w:rPr>
          <w:rFonts w:ascii="Book Antiqua" w:hAnsi="Book Antiqua"/>
          <w:sz w:val="20"/>
          <w:szCs w:val="20"/>
        </w:rPr>
        <w:t>ukončením smluvního vztahu založeného touto smlouvou dohodou smluvních stran.</w:t>
      </w:r>
    </w:p>
    <w:p w14:paraId="2261A200" w14:textId="77777777" w:rsidR="00D23D7A" w:rsidRPr="00915E39" w:rsidRDefault="00D23D7A" w:rsidP="00D23D7A">
      <w:pPr>
        <w:pStyle w:val="Default"/>
        <w:numPr>
          <w:ilvl w:val="0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915E39">
        <w:rPr>
          <w:rFonts w:ascii="Book Antiqua" w:hAnsi="Book Antiqua"/>
          <w:sz w:val="20"/>
          <w:szCs w:val="20"/>
        </w:rPr>
        <w:t>Tato smlouva a vztahy jí založené se řídí právním řádem České republiky.</w:t>
      </w:r>
    </w:p>
    <w:p w14:paraId="169095F2" w14:textId="77777777" w:rsidR="00D23D7A" w:rsidRPr="00915E39" w:rsidRDefault="00D23D7A" w:rsidP="00D23D7A">
      <w:pPr>
        <w:pStyle w:val="Default"/>
        <w:numPr>
          <w:ilvl w:val="0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915E39">
        <w:rPr>
          <w:rFonts w:ascii="Book Antiqua" w:hAnsi="Book Antiqua"/>
          <w:sz w:val="20"/>
          <w:szCs w:val="20"/>
        </w:rPr>
        <w:t>Smluvní strany se dohodly, že veškerá komunikace (včetně zasílání faktur) může probíhat formou elektronické pošty na email, který posluchač uvedl v plném vědomí, že nes</w:t>
      </w:r>
      <w:r>
        <w:rPr>
          <w:rFonts w:ascii="Book Antiqua" w:hAnsi="Book Antiqua"/>
          <w:sz w:val="20"/>
          <w:szCs w:val="20"/>
        </w:rPr>
        <w:t>e</w:t>
      </w:r>
      <w:r w:rsidRPr="00915E39">
        <w:rPr>
          <w:rFonts w:ascii="Book Antiqua" w:hAnsi="Book Antiqua"/>
          <w:sz w:val="20"/>
          <w:szCs w:val="20"/>
        </w:rPr>
        <w:t xml:space="preserve"> zodpovědnost za případné nedoručení způsobené chybou jeho schránky, provozovatele poštovního serveru apod. Zpráva se pokládá za doručenou okamžikem jejího odeslání na udanou e-mailovou adresu.</w:t>
      </w:r>
    </w:p>
    <w:p w14:paraId="43D52461" w14:textId="77777777" w:rsidR="00D23D7A" w:rsidRPr="00915E39" w:rsidRDefault="00D23D7A" w:rsidP="00D23D7A">
      <w:pPr>
        <w:pStyle w:val="Default"/>
        <w:numPr>
          <w:ilvl w:val="0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915E39">
        <w:rPr>
          <w:rFonts w:ascii="Book Antiqua" w:hAnsi="Book Antiqua"/>
          <w:sz w:val="20"/>
          <w:szCs w:val="20"/>
        </w:rPr>
        <w:t>Smluvní strany se dohodly, že jsou ohledně obsahu této smlouvy vázány mlčenlivostí vůči třetím osobám.</w:t>
      </w:r>
    </w:p>
    <w:p w14:paraId="62E1714E" w14:textId="77777777" w:rsidR="00D23D7A" w:rsidRPr="00915E39" w:rsidRDefault="00D23D7A" w:rsidP="00D23D7A">
      <w:pPr>
        <w:pStyle w:val="Default"/>
        <w:numPr>
          <w:ilvl w:val="0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915E39">
        <w:rPr>
          <w:rFonts w:ascii="Book Antiqua" w:hAnsi="Book Antiqua"/>
          <w:sz w:val="20"/>
          <w:szCs w:val="20"/>
        </w:rPr>
        <w:t>V případě, že jakékoliv ustanovení této smlouvy je nebo se stane neplatným, zůstávají ostatní ustanovení této smlouvy platnými a nedotčenými.</w:t>
      </w:r>
    </w:p>
    <w:p w14:paraId="7DC4B5E4" w14:textId="77777777" w:rsidR="00D23D7A" w:rsidRPr="00915E39" w:rsidRDefault="00D23D7A" w:rsidP="00D23D7A">
      <w:pPr>
        <w:pStyle w:val="Default"/>
        <w:numPr>
          <w:ilvl w:val="0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915E39">
        <w:rPr>
          <w:rFonts w:ascii="Book Antiqua" w:hAnsi="Book Antiqua"/>
          <w:sz w:val="20"/>
          <w:szCs w:val="20"/>
        </w:rPr>
        <w:t>Tato smlouva může být změněna nebo doplněna pouze formou číslovaného písemného dodatku podepsaného oběma smluvními stranami.</w:t>
      </w:r>
    </w:p>
    <w:p w14:paraId="7E82F5FE" w14:textId="77777777" w:rsidR="00D23D7A" w:rsidRPr="00915E39" w:rsidRDefault="00D23D7A" w:rsidP="00D23D7A">
      <w:pPr>
        <w:pStyle w:val="Default"/>
        <w:numPr>
          <w:ilvl w:val="0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915E39">
        <w:rPr>
          <w:rFonts w:ascii="Book Antiqua" w:hAnsi="Book Antiqua"/>
          <w:sz w:val="20"/>
          <w:szCs w:val="20"/>
        </w:rPr>
        <w:t>Posluchač svým podpisem stvrzuje, že se seznámil se všemi dokumenty, které jsou nedílnou součástí smlouvy, rozumím jim, nemá k nim výhrad či doplnění a souhlasí s nimi.</w:t>
      </w:r>
    </w:p>
    <w:p w14:paraId="01240F62" w14:textId="77777777" w:rsidR="00D23D7A" w:rsidRPr="00915E39" w:rsidRDefault="00D23D7A" w:rsidP="00D23D7A">
      <w:pPr>
        <w:pStyle w:val="Default"/>
        <w:numPr>
          <w:ilvl w:val="0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 w:rsidRPr="00915E39">
        <w:rPr>
          <w:rFonts w:ascii="Book Antiqua" w:hAnsi="Book Antiqua"/>
          <w:sz w:val="20"/>
          <w:szCs w:val="20"/>
        </w:rPr>
        <w:t xml:space="preserve">Tato smlouva se vyhotovuje ve dvou stejnopisech, z nichž každá ze smluvních stran </w:t>
      </w:r>
      <w:proofErr w:type="gramStart"/>
      <w:r w:rsidRPr="00915E39">
        <w:rPr>
          <w:rFonts w:ascii="Book Antiqua" w:hAnsi="Book Antiqua"/>
          <w:sz w:val="20"/>
          <w:szCs w:val="20"/>
        </w:rPr>
        <w:t>obdrží</w:t>
      </w:r>
      <w:proofErr w:type="gramEnd"/>
      <w:r w:rsidRPr="00915E39">
        <w:rPr>
          <w:rFonts w:ascii="Book Antiqua" w:hAnsi="Book Antiqua"/>
          <w:sz w:val="20"/>
          <w:szCs w:val="20"/>
        </w:rPr>
        <w:t xml:space="preserve"> po jednom. Každá ze smluvních stran svým podpisem potvrzuje, že jedno vyhotovení obdržela.</w:t>
      </w:r>
    </w:p>
    <w:p w14:paraId="5F6ECAB0" w14:textId="77777777" w:rsidR="00D23D7A" w:rsidRDefault="00D23D7A" w:rsidP="00D23D7A">
      <w:pPr>
        <w:pStyle w:val="Default"/>
        <w:numPr>
          <w:ilvl w:val="0"/>
          <w:numId w:val="11"/>
        </w:numPr>
        <w:spacing w:after="21"/>
        <w:contextualSpacing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Smluvní strany</w:t>
      </w:r>
      <w:r w:rsidRPr="00915E39">
        <w:rPr>
          <w:rFonts w:ascii="Book Antiqua" w:hAnsi="Book Antiqua"/>
          <w:sz w:val="20"/>
          <w:szCs w:val="20"/>
        </w:rPr>
        <w:t xml:space="preserve"> po přečtení</w:t>
      </w:r>
      <w:r>
        <w:rPr>
          <w:rFonts w:ascii="Book Antiqua" w:hAnsi="Book Antiqua"/>
          <w:sz w:val="20"/>
          <w:szCs w:val="20"/>
        </w:rPr>
        <w:t xml:space="preserve"> smlouvy</w:t>
      </w:r>
      <w:r w:rsidRPr="00915E39">
        <w:rPr>
          <w:rFonts w:ascii="Book Antiqua" w:hAnsi="Book Antiqua"/>
          <w:sz w:val="20"/>
          <w:szCs w:val="20"/>
        </w:rPr>
        <w:t xml:space="preserve"> prohlašují, že souhlasí s jejím obsahem, že byla sepsána na základě pravdivých údajů a jejich pravé a svobodné vůle prosté omylu a tísně, na důkaz toho připojují své podpisy.</w:t>
      </w:r>
    </w:p>
    <w:p w14:paraId="3862A299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</w:p>
    <w:p w14:paraId="3B0492A9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</w:p>
    <w:p w14:paraId="397B3762" w14:textId="77777777" w:rsidR="00D23D7A" w:rsidRPr="00004550" w:rsidRDefault="00D23D7A" w:rsidP="00D23D7A">
      <w:pPr>
        <w:pStyle w:val="Default"/>
        <w:contextualSpacing/>
        <w:jc w:val="both"/>
        <w:rPr>
          <w:rFonts w:ascii="Book Antiqua" w:hAnsi="Book Antiqua"/>
          <w:sz w:val="20"/>
          <w:szCs w:val="20"/>
        </w:rPr>
      </w:pPr>
      <w:r w:rsidRPr="00004550">
        <w:rPr>
          <w:rFonts w:ascii="Book Antiqua" w:hAnsi="Book Antiqua"/>
          <w:sz w:val="20"/>
          <w:szCs w:val="20"/>
        </w:rPr>
        <w:t>V</w:t>
      </w:r>
      <w:r>
        <w:rPr>
          <w:rFonts w:ascii="Book Antiqua" w:hAnsi="Book Antiqua"/>
          <w:sz w:val="20"/>
          <w:szCs w:val="20"/>
        </w:rPr>
        <w:t xml:space="preserve"> __________</w:t>
      </w:r>
      <w:r w:rsidRPr="00004550">
        <w:rPr>
          <w:rFonts w:ascii="Book Antiqua" w:hAnsi="Book Antiqua"/>
          <w:sz w:val="20"/>
          <w:szCs w:val="20"/>
        </w:rPr>
        <w:t xml:space="preserve"> dne</w:t>
      </w:r>
      <w:r>
        <w:rPr>
          <w:rFonts w:ascii="Book Antiqua" w:hAnsi="Book Antiqua"/>
          <w:sz w:val="20"/>
          <w:szCs w:val="20"/>
        </w:rPr>
        <w:t xml:space="preserve"> __________</w:t>
      </w:r>
      <w:r w:rsidRPr="00004550">
        <w:rPr>
          <w:rFonts w:ascii="Book Antiqua" w:hAnsi="Book Antiqua"/>
          <w:sz w:val="20"/>
          <w:szCs w:val="20"/>
        </w:rPr>
        <w:t xml:space="preserve"> </w:t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>
        <w:rPr>
          <w:rFonts w:ascii="Book Antiqua" w:hAnsi="Book Antiqua"/>
          <w:sz w:val="20"/>
          <w:szCs w:val="20"/>
        </w:rPr>
        <w:tab/>
      </w:r>
      <w:r w:rsidRPr="00004550">
        <w:rPr>
          <w:rFonts w:ascii="Book Antiqua" w:hAnsi="Book Antiqua"/>
          <w:sz w:val="20"/>
          <w:szCs w:val="20"/>
        </w:rPr>
        <w:t>V</w:t>
      </w:r>
      <w:r>
        <w:rPr>
          <w:rFonts w:ascii="Book Antiqua" w:hAnsi="Book Antiqua"/>
          <w:sz w:val="20"/>
          <w:szCs w:val="20"/>
        </w:rPr>
        <w:t xml:space="preserve"> __________</w:t>
      </w:r>
      <w:r w:rsidRPr="00004550">
        <w:rPr>
          <w:rFonts w:ascii="Book Antiqua" w:hAnsi="Book Antiqua"/>
          <w:sz w:val="20"/>
          <w:szCs w:val="20"/>
        </w:rPr>
        <w:t xml:space="preserve"> dne</w:t>
      </w:r>
      <w:r>
        <w:rPr>
          <w:rFonts w:ascii="Book Antiqua" w:hAnsi="Book Antiqua"/>
          <w:sz w:val="20"/>
          <w:szCs w:val="20"/>
        </w:rPr>
        <w:t xml:space="preserve"> __________</w:t>
      </w:r>
    </w:p>
    <w:p w14:paraId="47088A36" w14:textId="77777777" w:rsidR="00D23D7A" w:rsidRDefault="00D23D7A" w:rsidP="00D23D7A">
      <w:pPr>
        <w:contextualSpacing/>
        <w:jc w:val="both"/>
        <w:rPr>
          <w:rFonts w:ascii="Book Antiqua" w:hAnsi="Book Antiqua"/>
        </w:rPr>
      </w:pPr>
    </w:p>
    <w:p w14:paraId="2DAB0AC4" w14:textId="77777777" w:rsidR="00D23D7A" w:rsidRDefault="00D23D7A" w:rsidP="00D23D7A">
      <w:pPr>
        <w:contextualSpacing/>
        <w:jc w:val="both"/>
        <w:rPr>
          <w:rFonts w:ascii="Book Antiqua" w:hAnsi="Book Antiqua"/>
        </w:rPr>
      </w:pPr>
    </w:p>
    <w:p w14:paraId="15C8D02E" w14:textId="77777777" w:rsidR="00D23D7A" w:rsidRPr="00004550" w:rsidRDefault="00D23D7A" w:rsidP="00D23D7A">
      <w:pPr>
        <w:contextualSpacing/>
        <w:jc w:val="both"/>
        <w:rPr>
          <w:rFonts w:ascii="Book Antiqua" w:hAnsi="Book Antiqua"/>
        </w:rPr>
      </w:pPr>
      <w:r w:rsidRPr="00004550">
        <w:rPr>
          <w:rFonts w:ascii="Book Antiqua" w:hAnsi="Book Antiqua"/>
        </w:rPr>
        <w:t>__________________________</w:t>
      </w:r>
      <w:r w:rsidRPr="00004550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004550">
        <w:rPr>
          <w:rFonts w:ascii="Book Antiqua" w:hAnsi="Book Antiqua"/>
        </w:rPr>
        <w:t>__________________________</w:t>
      </w:r>
    </w:p>
    <w:p w14:paraId="53E7396B" w14:textId="77777777" w:rsidR="00D23D7A" w:rsidRPr="00004550" w:rsidRDefault="00D23D7A" w:rsidP="00D23D7A">
      <w:pPr>
        <w:contextualSpacing/>
        <w:jc w:val="both"/>
        <w:rPr>
          <w:rFonts w:ascii="Book Antiqua" w:hAnsi="Book Antiqua"/>
        </w:rPr>
      </w:pPr>
      <w:r w:rsidRPr="00915E39">
        <w:rPr>
          <w:rFonts w:ascii="Book Antiqua" w:hAnsi="Book Antiqua" w:cs="Times New Roman"/>
        </w:rPr>
        <w:t>podpis zástupce EC</w:t>
      </w:r>
      <w:r w:rsidRPr="00004550">
        <w:rPr>
          <w:rFonts w:ascii="Book Antiqua" w:hAnsi="Book Antiqua" w:cs="Times New Roman"/>
          <w:i/>
          <w:iCs/>
        </w:rPr>
        <w:tab/>
      </w:r>
      <w:r w:rsidRPr="00004550">
        <w:rPr>
          <w:rFonts w:ascii="Book Antiqua" w:hAnsi="Book Antiqua" w:cs="Times New Roman"/>
          <w:i/>
          <w:iCs/>
        </w:rPr>
        <w:tab/>
      </w:r>
      <w:r w:rsidRPr="00004550">
        <w:rPr>
          <w:rFonts w:ascii="Book Antiqua" w:hAnsi="Book Antiqua" w:cs="Times New Roman"/>
          <w:i/>
          <w:iCs/>
        </w:rPr>
        <w:tab/>
      </w:r>
      <w:r>
        <w:rPr>
          <w:rFonts w:ascii="Book Antiqua" w:hAnsi="Book Antiqua" w:cs="Times New Roman"/>
          <w:i/>
          <w:iCs/>
        </w:rPr>
        <w:tab/>
      </w:r>
      <w:r>
        <w:rPr>
          <w:rFonts w:ascii="Book Antiqua" w:hAnsi="Book Antiqua" w:cs="Times New Roman"/>
          <w:i/>
          <w:iCs/>
        </w:rPr>
        <w:tab/>
      </w:r>
      <w:r w:rsidRPr="00915E39">
        <w:rPr>
          <w:rFonts w:ascii="Book Antiqua" w:hAnsi="Book Antiqua" w:cs="Times New Roman"/>
        </w:rPr>
        <w:t xml:space="preserve">podpis </w:t>
      </w:r>
      <w:r>
        <w:rPr>
          <w:rFonts w:ascii="Book Antiqua" w:hAnsi="Book Antiqua" w:cs="Times New Roman"/>
        </w:rPr>
        <w:t>posluchače</w:t>
      </w:r>
    </w:p>
    <w:p w14:paraId="6892AD5D" w14:textId="77777777" w:rsidR="00D23D7A" w:rsidRPr="00004550" w:rsidRDefault="00D23D7A" w:rsidP="00D23D7A">
      <w:pPr>
        <w:contextualSpacing/>
      </w:pPr>
    </w:p>
    <w:p w14:paraId="11BF3D70" w14:textId="77777777" w:rsidR="008201B3" w:rsidRDefault="008201B3"/>
    <w:sectPr w:rsidR="008201B3" w:rsidSect="008B6D09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D285A" w14:textId="77777777" w:rsidR="00025361" w:rsidRDefault="00025361">
      <w:r>
        <w:separator/>
      </w:r>
    </w:p>
  </w:endnote>
  <w:endnote w:type="continuationSeparator" w:id="0">
    <w:p w14:paraId="2075CA82" w14:textId="77777777" w:rsidR="00025361" w:rsidRDefault="00025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pPr w:leftFromText="142" w:rightFromText="142" w:bottomFromText="590" w:vertAnchor="text" w:horzAnchor="page" w:tblpX="721" w:tblpY="-112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1"/>
      <w:gridCol w:w="1418"/>
      <w:gridCol w:w="1888"/>
    </w:tblGrid>
    <w:tr w:rsidR="00C42064" w:rsidRPr="00C42064" w14:paraId="4962A5A8" w14:textId="77777777" w:rsidTr="00353497">
      <w:tc>
        <w:tcPr>
          <w:tcW w:w="1701" w:type="dxa"/>
          <w:vAlign w:val="center"/>
        </w:tcPr>
        <w:p w14:paraId="33B8ECC1" w14:textId="77777777" w:rsidR="00C42064" w:rsidRPr="00C42064" w:rsidRDefault="00D23D7A" w:rsidP="00C42064">
          <w:pPr>
            <w:rPr>
              <w:color w:val="A6A6A6" w:themeColor="background1" w:themeShade="A6"/>
              <w:sz w:val="14"/>
              <w:szCs w:val="14"/>
            </w:rPr>
          </w:pPr>
          <w:proofErr w:type="spellStart"/>
          <w:r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>e</w:t>
          </w:r>
          <w:r w:rsidRPr="00C42064"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>ssential</w:t>
          </w:r>
          <w:proofErr w:type="spellEnd"/>
          <w:r w:rsidRPr="00C42064"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 xml:space="preserve"> </w:t>
          </w:r>
          <w:proofErr w:type="spellStart"/>
          <w:r w:rsidRPr="00C42064"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>college</w:t>
          </w:r>
          <w:proofErr w:type="spellEnd"/>
          <w:r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 xml:space="preserve"> s.r.o.</w:t>
          </w:r>
        </w:p>
      </w:tc>
      <w:tc>
        <w:tcPr>
          <w:tcW w:w="1418" w:type="dxa"/>
          <w:vAlign w:val="center"/>
        </w:tcPr>
        <w:p w14:paraId="585F85EC" w14:textId="77777777" w:rsidR="00C42064" w:rsidRPr="00C42064" w:rsidRDefault="00D23D7A" w:rsidP="00C42064">
          <w:pPr>
            <w:rPr>
              <w:color w:val="A6A6A6" w:themeColor="background1" w:themeShade="A6"/>
              <w:sz w:val="14"/>
              <w:szCs w:val="14"/>
            </w:rPr>
          </w:pPr>
          <w:r w:rsidRPr="00C42064"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 xml:space="preserve">IČ: </w:t>
          </w:r>
          <w:r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>07524609</w:t>
          </w:r>
        </w:p>
      </w:tc>
      <w:tc>
        <w:tcPr>
          <w:tcW w:w="1888" w:type="dxa"/>
          <w:vAlign w:val="center"/>
        </w:tcPr>
        <w:p w14:paraId="63A19875" w14:textId="77777777" w:rsidR="00C42064" w:rsidRPr="00C42064" w:rsidRDefault="00D414A2" w:rsidP="00C42064">
          <w:pPr>
            <w:rPr>
              <w:color w:val="A6A6A6" w:themeColor="background1" w:themeShade="A6"/>
              <w:sz w:val="14"/>
              <w:szCs w:val="14"/>
            </w:rPr>
          </w:pPr>
          <w:hyperlink r:id="rId1" w:history="1">
            <w:r w:rsidR="00D23D7A" w:rsidRPr="00C42064">
              <w:rPr>
                <w:rStyle w:val="Hypertextovodkaz"/>
                <w:rFonts w:ascii="Arial" w:eastAsia="Arial" w:hAnsi="Arial"/>
                <w:color w:val="A6A6A6" w:themeColor="background1" w:themeShade="A6"/>
                <w:sz w:val="14"/>
                <w:szCs w:val="14"/>
              </w:rPr>
              <w:t>https://essentialcollege.cz/</w:t>
            </w:r>
          </w:hyperlink>
        </w:p>
      </w:tc>
    </w:tr>
    <w:tr w:rsidR="00C42064" w:rsidRPr="00C42064" w14:paraId="55CCC142" w14:textId="77777777" w:rsidTr="00353497">
      <w:tc>
        <w:tcPr>
          <w:tcW w:w="1701" w:type="dxa"/>
          <w:vAlign w:val="center"/>
        </w:tcPr>
        <w:p w14:paraId="687A001C" w14:textId="77777777" w:rsidR="00C42064" w:rsidRPr="00C42064" w:rsidRDefault="00D23D7A" w:rsidP="00C42064">
          <w:pPr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</w:pPr>
          <w:r w:rsidRPr="00C42064"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>Cejl 40/107</w:t>
          </w:r>
        </w:p>
      </w:tc>
      <w:tc>
        <w:tcPr>
          <w:tcW w:w="1418" w:type="dxa"/>
          <w:vAlign w:val="center"/>
        </w:tcPr>
        <w:p w14:paraId="2B632976" w14:textId="77777777" w:rsidR="00C42064" w:rsidRPr="00C42064" w:rsidRDefault="00D23D7A" w:rsidP="00C42064">
          <w:pPr>
            <w:rPr>
              <w:color w:val="A6A6A6" w:themeColor="background1" w:themeShade="A6"/>
              <w:sz w:val="14"/>
              <w:szCs w:val="14"/>
            </w:rPr>
          </w:pPr>
          <w:r w:rsidRPr="00C42064"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>DIČ: CZ</w:t>
          </w:r>
          <w:r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>07524609</w:t>
          </w:r>
        </w:p>
      </w:tc>
      <w:tc>
        <w:tcPr>
          <w:tcW w:w="1888" w:type="dxa"/>
          <w:vAlign w:val="center"/>
        </w:tcPr>
        <w:p w14:paraId="163A4DF1" w14:textId="77777777" w:rsidR="00C42064" w:rsidRPr="00C42064" w:rsidRDefault="00D414A2" w:rsidP="00C42064">
          <w:pPr>
            <w:rPr>
              <w:color w:val="A6A6A6" w:themeColor="background1" w:themeShade="A6"/>
              <w:sz w:val="14"/>
              <w:szCs w:val="14"/>
            </w:rPr>
          </w:pPr>
          <w:hyperlink r:id="rId2" w:history="1">
            <w:r w:rsidR="00D23D7A" w:rsidRPr="00C42064">
              <w:rPr>
                <w:rStyle w:val="Hypertextovodkaz"/>
                <w:rFonts w:ascii="Arial" w:eastAsia="Arial" w:hAnsi="Arial"/>
                <w:bCs/>
                <w:color w:val="A6A6A6" w:themeColor="background1" w:themeShade="A6"/>
                <w:sz w:val="14"/>
                <w:szCs w:val="14"/>
              </w:rPr>
              <w:t>https://universityam.cz/</w:t>
            </w:r>
          </w:hyperlink>
        </w:p>
      </w:tc>
    </w:tr>
    <w:tr w:rsidR="00C42064" w:rsidRPr="00C42064" w14:paraId="76ABA13D" w14:textId="77777777" w:rsidTr="00353497">
      <w:tc>
        <w:tcPr>
          <w:tcW w:w="1701" w:type="dxa"/>
          <w:vAlign w:val="center"/>
        </w:tcPr>
        <w:p w14:paraId="2B1EEF59" w14:textId="77777777" w:rsidR="00C42064" w:rsidRPr="00C42064" w:rsidRDefault="00D23D7A" w:rsidP="00C42064">
          <w:pPr>
            <w:rPr>
              <w:color w:val="A6A6A6" w:themeColor="background1" w:themeShade="A6"/>
              <w:sz w:val="14"/>
              <w:szCs w:val="14"/>
            </w:rPr>
          </w:pPr>
          <w:r w:rsidRPr="00C42064">
            <w:rPr>
              <w:rFonts w:ascii="Arial" w:eastAsia="Arial" w:hAnsi="Arial"/>
              <w:color w:val="A6A6A6" w:themeColor="background1" w:themeShade="A6"/>
              <w:sz w:val="14"/>
              <w:szCs w:val="14"/>
            </w:rPr>
            <w:t>602 00 Brno</w:t>
          </w:r>
        </w:p>
      </w:tc>
      <w:tc>
        <w:tcPr>
          <w:tcW w:w="1418" w:type="dxa"/>
          <w:vAlign w:val="center"/>
        </w:tcPr>
        <w:p w14:paraId="5CD0F229" w14:textId="77777777" w:rsidR="00C42064" w:rsidRPr="00C42064" w:rsidRDefault="00D414A2" w:rsidP="00C42064">
          <w:pPr>
            <w:rPr>
              <w:color w:val="A6A6A6" w:themeColor="background1" w:themeShade="A6"/>
              <w:sz w:val="14"/>
              <w:szCs w:val="14"/>
            </w:rPr>
          </w:pPr>
        </w:p>
      </w:tc>
      <w:tc>
        <w:tcPr>
          <w:tcW w:w="1888" w:type="dxa"/>
          <w:vAlign w:val="center"/>
        </w:tcPr>
        <w:p w14:paraId="56E6FE03" w14:textId="77777777" w:rsidR="00C42064" w:rsidRPr="00C42064" w:rsidRDefault="00D414A2" w:rsidP="00C42064">
          <w:pPr>
            <w:rPr>
              <w:color w:val="A6A6A6" w:themeColor="background1" w:themeShade="A6"/>
              <w:sz w:val="14"/>
              <w:szCs w:val="14"/>
            </w:rPr>
          </w:pPr>
        </w:p>
      </w:tc>
    </w:tr>
  </w:tbl>
  <w:p w14:paraId="31558D6F" w14:textId="77777777" w:rsidR="00C42064" w:rsidRPr="00C42064" w:rsidRDefault="00D23D7A" w:rsidP="00C42064">
    <w:pPr>
      <w:pStyle w:val="Zpat"/>
      <w:tabs>
        <w:tab w:val="clear" w:pos="4536"/>
        <w:tab w:val="clear" w:pos="9072"/>
        <w:tab w:val="center" w:pos="2114"/>
      </w:tabs>
      <w:rPr>
        <w:color w:val="A6A6A6" w:themeColor="background1" w:themeShade="A6"/>
        <w:sz w:val="14"/>
        <w:szCs w:val="14"/>
      </w:rPr>
    </w:pPr>
    <w:r>
      <w:rPr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61312" behindDoc="1" locked="0" layoutInCell="1" allowOverlap="1" wp14:anchorId="0D75FEAD" wp14:editId="02B7F65D">
          <wp:simplePos x="0" y="0"/>
          <wp:positionH relativeFrom="column">
            <wp:posOffset>5620204</wp:posOffset>
          </wp:positionH>
          <wp:positionV relativeFrom="paragraph">
            <wp:posOffset>-179705</wp:posOffset>
          </wp:positionV>
          <wp:extent cx="544195" cy="544195"/>
          <wp:effectExtent l="0" t="0" r="8255" b="8255"/>
          <wp:wrapTight wrapText="bothSides">
            <wp:wrapPolygon edited="0">
              <wp:start x="6049" y="0"/>
              <wp:lineTo x="0" y="4537"/>
              <wp:lineTo x="0" y="17391"/>
              <wp:lineTo x="6049" y="21172"/>
              <wp:lineTo x="15123" y="21172"/>
              <wp:lineTo x="21172" y="17391"/>
              <wp:lineTo x="21172" y="4537"/>
              <wp:lineTo x="15123" y="0"/>
              <wp:lineTo x="6049" y="0"/>
            </wp:wrapPolygon>
          </wp:wrapTight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19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A6A6A6" w:themeColor="background1" w:themeShade="A6"/>
        <w:sz w:val="14"/>
        <w:szCs w:val="14"/>
      </w:rPr>
      <w:drawing>
        <wp:anchor distT="0" distB="0" distL="114300" distR="114300" simplePos="0" relativeHeight="251660288" behindDoc="1" locked="0" layoutInCell="1" allowOverlap="1" wp14:anchorId="6672F425" wp14:editId="630D2FA5">
          <wp:simplePos x="0" y="0"/>
          <wp:positionH relativeFrom="page">
            <wp:posOffset>5181146</wp:posOffset>
          </wp:positionH>
          <wp:positionV relativeFrom="paragraph">
            <wp:posOffset>-135255</wp:posOffset>
          </wp:positionV>
          <wp:extent cx="1051263" cy="489313"/>
          <wp:effectExtent l="0" t="0" r="0" b="635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263" cy="4893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A6A6A6" w:themeColor="background1" w:themeShade="A6"/>
        <w:sz w:val="14"/>
        <w:szCs w:val="1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F71D2" w14:textId="77777777" w:rsidR="00025361" w:rsidRDefault="00025361">
      <w:r>
        <w:separator/>
      </w:r>
    </w:p>
  </w:footnote>
  <w:footnote w:type="continuationSeparator" w:id="0">
    <w:p w14:paraId="28219874" w14:textId="77777777" w:rsidR="00025361" w:rsidRDefault="00025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1AD6A" w14:textId="77777777" w:rsidR="001211DA" w:rsidRDefault="00D23D7A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A6DC0D8" wp14:editId="0F8C1E60">
          <wp:simplePos x="0" y="0"/>
          <wp:positionH relativeFrom="column">
            <wp:posOffset>-569595</wp:posOffset>
          </wp:positionH>
          <wp:positionV relativeFrom="paragraph">
            <wp:posOffset>-205740</wp:posOffset>
          </wp:positionV>
          <wp:extent cx="1839595" cy="467360"/>
          <wp:effectExtent l="0" t="0" r="8255" b="889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959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248"/>
    <w:multiLevelType w:val="hybridMultilevel"/>
    <w:tmpl w:val="64CA2476"/>
    <w:lvl w:ilvl="0" w:tplc="2300F7E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3369D"/>
    <w:multiLevelType w:val="hybridMultilevel"/>
    <w:tmpl w:val="E3DCFD32"/>
    <w:lvl w:ilvl="0" w:tplc="F1C478EC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3130"/>
    <w:multiLevelType w:val="hybridMultilevel"/>
    <w:tmpl w:val="73C60E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D01A3"/>
    <w:multiLevelType w:val="hybridMultilevel"/>
    <w:tmpl w:val="F9EED53A"/>
    <w:lvl w:ilvl="0" w:tplc="C42EA1F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0200E5"/>
    <w:multiLevelType w:val="hybridMultilevel"/>
    <w:tmpl w:val="EDF0C0D4"/>
    <w:lvl w:ilvl="0" w:tplc="B71C4B66">
      <w:start w:val="3"/>
      <w:numFmt w:val="bullet"/>
      <w:lvlText w:val="-"/>
      <w:lvlJc w:val="left"/>
      <w:pPr>
        <w:ind w:left="1080" w:hanging="360"/>
      </w:pPr>
      <w:rPr>
        <w:rFonts w:ascii="Book Antiqua" w:eastAsia="Times New Roman" w:hAnsi="Book Antiqu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1B01E9"/>
    <w:multiLevelType w:val="hybridMultilevel"/>
    <w:tmpl w:val="D75C5F96"/>
    <w:lvl w:ilvl="0" w:tplc="83C6A9D4">
      <w:start w:val="1"/>
      <w:numFmt w:val="decimal"/>
      <w:lvlText w:val="%1."/>
      <w:lvlJc w:val="left"/>
      <w:pPr>
        <w:ind w:left="720" w:hanging="360"/>
      </w:pPr>
      <w:rPr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637D2A"/>
    <w:multiLevelType w:val="hybridMultilevel"/>
    <w:tmpl w:val="B1603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C5324"/>
    <w:multiLevelType w:val="hybridMultilevel"/>
    <w:tmpl w:val="B06E0C08"/>
    <w:lvl w:ilvl="0" w:tplc="A86E0E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08156C"/>
    <w:multiLevelType w:val="hybridMultilevel"/>
    <w:tmpl w:val="B160379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375A6"/>
    <w:multiLevelType w:val="hybridMultilevel"/>
    <w:tmpl w:val="B06E0C08"/>
    <w:lvl w:ilvl="0" w:tplc="A86E0EC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0727525">
    <w:abstractNumId w:val="6"/>
  </w:num>
  <w:num w:numId="2" w16cid:durableId="1466000804">
    <w:abstractNumId w:val="9"/>
  </w:num>
  <w:num w:numId="3" w16cid:durableId="1698579607">
    <w:abstractNumId w:val="7"/>
  </w:num>
  <w:num w:numId="4" w16cid:durableId="65611526">
    <w:abstractNumId w:val="3"/>
  </w:num>
  <w:num w:numId="5" w16cid:durableId="1093937948">
    <w:abstractNumId w:val="4"/>
  </w:num>
  <w:num w:numId="6" w16cid:durableId="14340151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317199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10881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8905578">
    <w:abstractNumId w:val="5"/>
  </w:num>
  <w:num w:numId="10" w16cid:durableId="734931200">
    <w:abstractNumId w:val="8"/>
  </w:num>
  <w:num w:numId="11" w16cid:durableId="503085505">
    <w:abstractNumId w:val="0"/>
  </w:num>
  <w:num w:numId="12" w16cid:durableId="1468819535">
    <w:abstractNumId w:val="2"/>
  </w:num>
  <w:num w:numId="13" w16cid:durableId="1561554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78"/>
    <w:rsid w:val="00025361"/>
    <w:rsid w:val="00036688"/>
    <w:rsid w:val="000D3F52"/>
    <w:rsid w:val="00136D78"/>
    <w:rsid w:val="003048BB"/>
    <w:rsid w:val="003E3F7D"/>
    <w:rsid w:val="003F56FF"/>
    <w:rsid w:val="00567632"/>
    <w:rsid w:val="00757605"/>
    <w:rsid w:val="008201B3"/>
    <w:rsid w:val="0085495D"/>
    <w:rsid w:val="00A0457E"/>
    <w:rsid w:val="00BD4A40"/>
    <w:rsid w:val="00D23D7A"/>
    <w:rsid w:val="00ED0577"/>
    <w:rsid w:val="00FC4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5FA45"/>
  <w15:chartTrackingRefBased/>
  <w15:docId w15:val="{26437121-E7E3-4E91-B583-DA0FE5EBF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36D78"/>
    <w:pPr>
      <w:spacing w:after="0" w:line="240" w:lineRule="auto"/>
    </w:pPr>
    <w:rPr>
      <w:rFonts w:ascii="Calibri" w:eastAsia="Calibri" w:hAnsi="Calibri" w:cs="Arial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6D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23D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23D7A"/>
  </w:style>
  <w:style w:type="paragraph" w:styleId="Zpat">
    <w:name w:val="footer"/>
    <w:basedOn w:val="Normln"/>
    <w:link w:val="ZpatChar"/>
    <w:uiPriority w:val="99"/>
    <w:unhideWhenUsed/>
    <w:rsid w:val="00D23D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23D7A"/>
  </w:style>
  <w:style w:type="character" w:styleId="Hypertextovodkaz">
    <w:name w:val="Hyperlink"/>
    <w:basedOn w:val="Standardnpsmoodstavce"/>
    <w:uiPriority w:val="99"/>
    <w:unhideWhenUsed/>
    <w:rsid w:val="00D23D7A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D23D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0D3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ssentialcollege.cz/doktorske-studium-dr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ssentialcollege.cz/doktorske-studium-dr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ssentialcollege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universityam.cz/" TargetMode="External"/><Relationship Id="rId1" Type="http://schemas.openxmlformats.org/officeDocument/2006/relationships/hyperlink" Target="https://essentialcollege.cz/" TargetMode="External"/><Relationship Id="rId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abecc-8aac-4072-98b1-54a570946845" xsi:nil="true"/>
    <lcf76f155ced4ddcb4097134ff3c332f xmlns="2964d0b8-e948-439f-9157-2e7d84f7568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69B41C7DBC8C741AD7C4F726B873386" ma:contentTypeVersion="18" ma:contentTypeDescription="Vytvoří nový dokument" ma:contentTypeScope="" ma:versionID="fc194118a3feab6bcd042d969ddb0c80">
  <xsd:schema xmlns:xsd="http://www.w3.org/2001/XMLSchema" xmlns:xs="http://www.w3.org/2001/XMLSchema" xmlns:p="http://schemas.microsoft.com/office/2006/metadata/properties" xmlns:ns2="2964d0b8-e948-439f-9157-2e7d84f75689" xmlns:ns3="618abecc-8aac-4072-98b1-54a570946845" targetNamespace="http://schemas.microsoft.com/office/2006/metadata/properties" ma:root="true" ma:fieldsID="1e4003898065a0f8719b41be1a61dc19" ns2:_="" ns3:_="">
    <xsd:import namespace="2964d0b8-e948-439f-9157-2e7d84f75689"/>
    <xsd:import namespace="618abecc-8aac-4072-98b1-54a5709468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64d0b8-e948-439f-9157-2e7d84f756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c289b2c1-fb68-4884-b3e0-6b65741411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abecc-8aac-4072-98b1-54a57094684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77c165-7578-4403-974c-a3b7b22d5392}" ma:internalName="TaxCatchAll" ma:showField="CatchAllData" ma:web="618abecc-8aac-4072-98b1-54a5709468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086F0F-58A1-45D2-AA92-C786587F5A0B}">
  <ds:schemaRefs>
    <ds:schemaRef ds:uri="http://schemas.microsoft.com/office/2006/metadata/properties"/>
    <ds:schemaRef ds:uri="http://schemas.microsoft.com/office/infopath/2007/PartnerControls"/>
    <ds:schemaRef ds:uri="618abecc-8aac-4072-98b1-54a570946845"/>
    <ds:schemaRef ds:uri="2964d0b8-e948-439f-9157-2e7d84f75689"/>
  </ds:schemaRefs>
</ds:datastoreItem>
</file>

<file path=customXml/itemProps2.xml><?xml version="1.0" encoding="utf-8"?>
<ds:datastoreItem xmlns:ds="http://schemas.openxmlformats.org/officeDocument/2006/customXml" ds:itemID="{EBD920F0-B476-47B7-BF44-84C16BED9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64d0b8-e948-439f-9157-2e7d84f75689"/>
    <ds:schemaRef ds:uri="618abecc-8aac-4072-98b1-54a5709468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F7E262-CF10-4D4F-B61A-F5C40293C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1426</Words>
  <Characters>8414</Characters>
  <Application>Microsoft Office Word</Application>
  <DocSecurity>0</DocSecurity>
  <Lines>70</Lines>
  <Paragraphs>19</Paragraphs>
  <ScaleCrop>false</ScaleCrop>
  <Company/>
  <LinksUpToDate>false</LinksUpToDate>
  <CharactersWithSpaces>9821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Studijní referent</dc:creator>
  <cp:keywords/>
  <dc:description/>
  <cp:lastModifiedBy>Tereza Bergr</cp:lastModifiedBy>
  <cp:revision>2</cp:revision>
  <dcterms:created xsi:type="dcterms:W3CDTF">2022-06-10T09:44:00Z</dcterms:created>
  <dcterms:modified xsi:type="dcterms:W3CDTF">2022-06-10T09:44:00Z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0x010100769B41C7DBC8C741AD7C4F726B873386</vt:lpwstr>
  </property>
  <property fmtid="{D5CDD505-2E9C-101B-9397-08002B2CF9AE}" pid="3" name="MediaServiceImageTags">
    <vt:lpwstr/>
  </property>
</Properties>
</file>